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F4" w:rsidRPr="00A75AF4" w:rsidRDefault="00A75AF4" w:rsidP="00A75AF4">
      <w:pPr>
        <w:pStyle w:val="a3"/>
        <w:keepNext/>
        <w:spacing w:after="0" w:line="240" w:lineRule="auto"/>
        <w:ind w:left="0" w:firstLine="142"/>
        <w:jc w:val="center"/>
        <w:outlineLvl w:val="3"/>
        <w:rPr>
          <w:rFonts w:ascii="Times New Roman" w:hAnsi="Times New Roman"/>
          <w:b/>
          <w:bCs/>
          <w:sz w:val="28"/>
          <w:szCs w:val="28"/>
        </w:rPr>
      </w:pPr>
      <w:r w:rsidRPr="00A75AF4">
        <w:rPr>
          <w:rFonts w:ascii="Times New Roman" w:hAnsi="Times New Roman"/>
          <w:b/>
          <w:bCs/>
          <w:sz w:val="28"/>
          <w:szCs w:val="28"/>
        </w:rPr>
        <w:t>Методические указания студентам  по освоению дисциплины</w:t>
      </w:r>
    </w:p>
    <w:p w:rsidR="00A75AF4" w:rsidRPr="00DA75C6" w:rsidRDefault="00A75AF4" w:rsidP="00A75AF4">
      <w:pPr>
        <w:pStyle w:val="a3"/>
        <w:keepNext/>
        <w:spacing w:after="0" w:line="240" w:lineRule="auto"/>
        <w:ind w:left="0" w:firstLine="142"/>
        <w:outlineLvl w:val="3"/>
        <w:rPr>
          <w:rFonts w:ascii="Times New Roman" w:hAnsi="Times New Roman"/>
          <w:b/>
          <w:bCs/>
          <w:sz w:val="24"/>
          <w:szCs w:val="24"/>
        </w:rPr>
      </w:pPr>
    </w:p>
    <w:p w:rsidR="00A75AF4" w:rsidRPr="00DA75C6" w:rsidRDefault="00A75AF4" w:rsidP="00A75AF4">
      <w:pPr>
        <w:tabs>
          <w:tab w:val="left" w:pos="1134"/>
        </w:tabs>
        <w:ind w:firstLine="142"/>
        <w:jc w:val="both"/>
      </w:pPr>
      <w:r w:rsidRPr="00DA75C6">
        <w:tab/>
        <w:t>В течение семестра студенты осуществляют учебные действия на лекционных занятиях, решают практические задачи по указанию преподавателя,   готовятся к каждому семинару,  изучают основные способы психического влияния людей друг на друга в деятельности и общении, усваивают и  повторяют основные понятия, которыми обозначаются данные явления.  Характер и количество задач, решаемых на семинарских занятиях, определяются преподавателем, ведущим занятия. Контроль эффективности самостоятельной работы студентов осуществляется путем проверки их конспектов по изучению литературных источников, проверки решения ими учебных заданий и практических задач, предусмотренных для самостоятельной отработки. Количество задач, предлагаемых для самостоятельной работы студентам, определяются их сложностью и с учетом соотношения часов аудиторной и самостоятельной работы. В течение семестра проводится контрольная работа. Выполнение всех самостоятельных домашних заданий и контрольной работы является необходимым условием допуска к экзамену по теоретическому курсу.</w:t>
      </w:r>
    </w:p>
    <w:p w:rsidR="00A75AF4" w:rsidRPr="00DA75C6" w:rsidRDefault="00A75AF4" w:rsidP="00A75AF4">
      <w:pPr>
        <w:ind w:firstLine="142"/>
        <w:jc w:val="both"/>
      </w:pPr>
      <w:r w:rsidRPr="00DA75C6">
        <w:t xml:space="preserve">      Преподавание и изучение учебной дисциплины осуществляется в виде лекций и семинарских занятий, групповых и индивидуальных консультаций, самостоятельной работы студентов. В качестве контрольно-развивающих форм используются деловые игры, тренинги, «интеллектуальные разминки», «мозговые штурмы», моделирование изучаемого предмета. </w:t>
      </w:r>
    </w:p>
    <w:p w:rsidR="00A75AF4" w:rsidRPr="00DA75C6" w:rsidRDefault="00A75AF4" w:rsidP="00A75AF4">
      <w:pPr>
        <w:ind w:firstLine="142"/>
        <w:jc w:val="both"/>
        <w:rPr>
          <w:b/>
          <w:bCs/>
        </w:rPr>
      </w:pPr>
      <w:r w:rsidRPr="00DA75C6">
        <w:rPr>
          <w:b/>
          <w:bCs/>
        </w:rPr>
        <w:t xml:space="preserve">        Методические рекомендации студентам в период работы на лекционных занятиях</w:t>
      </w:r>
      <w:r w:rsidRPr="00DA75C6">
        <w:t xml:space="preserve">.  Основу теоретического обучения студентов составляют лекции. Они дают систематизированные знания студентам о наиболее сложных и актуальных проблемах взаимного  влиянии людей в деятельности и общении.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w:t>
      </w:r>
      <w:r w:rsidRPr="00DA75C6">
        <w:rPr>
          <w:b/>
          <w:bCs/>
        </w:rPr>
        <w:t xml:space="preserve">(интерактивные). </w:t>
      </w:r>
    </w:p>
    <w:p w:rsidR="00A75AF4" w:rsidRPr="00DA75C6" w:rsidRDefault="00A75AF4" w:rsidP="00A75AF4">
      <w:pPr>
        <w:pStyle w:val="Style7"/>
        <w:widowControl/>
        <w:spacing w:line="240" w:lineRule="auto"/>
        <w:ind w:firstLine="142"/>
        <w:rPr>
          <w:rStyle w:val="FontStyle15"/>
        </w:rPr>
      </w:pPr>
      <w:r w:rsidRPr="00DA75C6">
        <w:t xml:space="preserve">       Излагаемый материал может показаться студентам сложным, поскольку включает знания, почерпнутые преподавателем из различных отраслей психологии – социальной психологии, социальной педагогики, педагогической психологии, консультативной психологии и т.д. Вот почему необходимо добросовестно и упорно работать на  лекциях. 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Лекционное занятие должно быть содержательным, проблемным, диалоговым, интересным, эффективным, отличаться новизной рассмотрения учебных вопросов. </w:t>
      </w:r>
    </w:p>
    <w:p w:rsidR="00A75AF4" w:rsidRPr="00DA75C6" w:rsidRDefault="00A75AF4" w:rsidP="00A75AF4">
      <w:pPr>
        <w:pStyle w:val="Style7"/>
        <w:widowControl/>
        <w:spacing w:line="240" w:lineRule="auto"/>
        <w:ind w:firstLine="142"/>
      </w:pPr>
      <w:r w:rsidRPr="00DA75C6">
        <w:rPr>
          <w:rStyle w:val="FontStyle15"/>
        </w:rPr>
        <w:t xml:space="preserve">Студентам, изучающим курс, рекомендуется  расширять, углублять, закреплять усвоенные знания во время самостоятельной работы, особенно при подготовке к семинарским занятиям, изучать и конспектировать не только обязательную, но и дополнительную литературу. </w:t>
      </w:r>
    </w:p>
    <w:p w:rsidR="00A75AF4" w:rsidRPr="00DA75C6" w:rsidRDefault="00A75AF4" w:rsidP="00A75AF4">
      <w:pPr>
        <w:ind w:firstLine="142"/>
        <w:jc w:val="both"/>
      </w:pPr>
      <w:r w:rsidRPr="00DA75C6">
        <w:rPr>
          <w:b/>
          <w:bCs/>
        </w:rPr>
        <w:t xml:space="preserve">         Методические рекомендации студентам по подготовке к семинарским занятиям.</w:t>
      </w:r>
      <w:r w:rsidRPr="00DA75C6">
        <w:t xml:space="preserve"> По наиболее сложным проблемам учебной дисциплины проводятся семинарские занятия. Их главной задачей является углубление и закрепление теоретических знаний у студентов, формирование и развитие у них умений и навыков </w:t>
      </w:r>
      <w:r w:rsidRPr="00DA75C6">
        <w:lastRenderedPageBreak/>
        <w:t>применения  знаний для успешного решения прикладных психолого-педагогических задач. Семинарское занятие проводится в соответствии с планом. В плане указываются тема, время, место, цели и задачи семинара, тема доклада и реферативного сообщения, обсуждаемые вопросы.  Описываются сценарии тренингов, деловых игр, темы «мозговых штурмов», задачи, для решения на семинаре,  список обязательной и дополнительной литературы, рекомендованной к семинару. Подготовка студентов к семинару включает:</w:t>
      </w:r>
    </w:p>
    <w:p w:rsidR="00A75AF4" w:rsidRPr="00DA75C6" w:rsidRDefault="00A75AF4" w:rsidP="00A75AF4">
      <w:pPr>
        <w:ind w:firstLine="142"/>
        <w:jc w:val="both"/>
      </w:pPr>
      <w:r w:rsidRPr="00DA75C6">
        <w:rPr>
          <w:b/>
          <w:bCs/>
        </w:rPr>
        <w:t>-</w:t>
      </w:r>
      <w:r w:rsidRPr="00DA75C6">
        <w:t xml:space="preserve"> заблаговременное ознакомление с планом семинара;</w:t>
      </w:r>
    </w:p>
    <w:p w:rsidR="00A75AF4" w:rsidRPr="00DA75C6" w:rsidRDefault="00A75AF4" w:rsidP="00A75AF4">
      <w:pPr>
        <w:ind w:firstLine="142"/>
        <w:jc w:val="both"/>
      </w:pPr>
      <w:r w:rsidRPr="00DA75C6">
        <w:rPr>
          <w:b/>
          <w:bCs/>
        </w:rPr>
        <w:t>-</w:t>
      </w:r>
      <w:r w:rsidRPr="00DA75C6">
        <w:t xml:space="preserve"> изучение рекомендованной литературы и конспекта лекций;</w:t>
      </w:r>
    </w:p>
    <w:p w:rsidR="00A75AF4" w:rsidRPr="00DA75C6" w:rsidRDefault="00A75AF4" w:rsidP="00A75AF4">
      <w:pPr>
        <w:ind w:firstLine="142"/>
        <w:jc w:val="both"/>
      </w:pPr>
      <w:r w:rsidRPr="00DA75C6">
        <w:rPr>
          <w:b/>
          <w:bCs/>
        </w:rPr>
        <w:t>-</w:t>
      </w:r>
      <w:r w:rsidRPr="00DA75C6">
        <w:t>подготовку полных и глубоких ответов по каждому вопросу, выносимому для обсуждения;</w:t>
      </w:r>
    </w:p>
    <w:p w:rsidR="00A75AF4" w:rsidRPr="00DA75C6" w:rsidRDefault="00A75AF4" w:rsidP="00A75AF4">
      <w:pPr>
        <w:ind w:firstLine="142"/>
        <w:jc w:val="both"/>
      </w:pPr>
      <w:r w:rsidRPr="00DA75C6">
        <w:rPr>
          <w:b/>
          <w:bCs/>
        </w:rPr>
        <w:t>-</w:t>
      </w:r>
      <w:r w:rsidRPr="00DA75C6">
        <w:t xml:space="preserve"> подготовку доклада, реферата по указанию преподавателя;</w:t>
      </w:r>
    </w:p>
    <w:p w:rsidR="00A75AF4" w:rsidRPr="00DA75C6" w:rsidRDefault="00A75AF4" w:rsidP="00A75AF4">
      <w:pPr>
        <w:ind w:firstLine="142"/>
        <w:jc w:val="both"/>
      </w:pPr>
      <w:r w:rsidRPr="00DA75C6">
        <w:rPr>
          <w:b/>
          <w:bCs/>
        </w:rPr>
        <w:t>-</w:t>
      </w:r>
      <w:r w:rsidRPr="00DA75C6">
        <w:t xml:space="preserve"> освоение своей роли как участника тренинга или деловой игры;</w:t>
      </w:r>
    </w:p>
    <w:p w:rsidR="00A75AF4" w:rsidRPr="00DA75C6" w:rsidRDefault="00A75AF4" w:rsidP="00A75AF4">
      <w:pPr>
        <w:pStyle w:val="Style7"/>
        <w:widowControl/>
        <w:spacing w:line="240" w:lineRule="auto"/>
        <w:ind w:firstLine="142"/>
        <w:rPr>
          <w:rStyle w:val="FontStyle15"/>
        </w:rPr>
      </w:pPr>
      <w:r w:rsidRPr="00DA75C6">
        <w:rPr>
          <w:b/>
          <w:bCs/>
        </w:rPr>
        <w:t>-</w:t>
      </w:r>
      <w:r w:rsidRPr="00DA75C6">
        <w:t xml:space="preserve"> заблаговременное решение учебно-профессиональных задач к семинару.</w:t>
      </w:r>
      <w:r w:rsidRPr="00DA75C6">
        <w:rPr>
          <w:rStyle w:val="FontStyle15"/>
        </w:rPr>
        <w:t xml:space="preserve"> </w:t>
      </w:r>
    </w:p>
    <w:p w:rsidR="00A75AF4" w:rsidRPr="00DA75C6" w:rsidRDefault="00A75AF4" w:rsidP="00A75AF4">
      <w:pPr>
        <w:ind w:firstLine="142"/>
        <w:jc w:val="both"/>
        <w:rPr>
          <w:rStyle w:val="FontStyle15"/>
        </w:rPr>
      </w:pPr>
      <w:r w:rsidRPr="00DA75C6">
        <w:rPr>
          <w:rStyle w:val="FontStyle15"/>
        </w:rPr>
        <w:t xml:space="preserve">При проведении семинарских занятий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 же творческого мышления, научного мировоззрения, профессиональных представлений и способностей.  </w:t>
      </w:r>
    </w:p>
    <w:p w:rsidR="00A75AF4" w:rsidRPr="00DA75C6" w:rsidRDefault="00A75AF4" w:rsidP="00A75AF4">
      <w:pPr>
        <w:ind w:firstLine="142"/>
        <w:jc w:val="both"/>
        <w:rPr>
          <w:b/>
          <w:bCs/>
        </w:rPr>
      </w:pPr>
    </w:p>
    <w:p w:rsidR="00A75AF4" w:rsidRPr="00DA75C6" w:rsidRDefault="00A75AF4" w:rsidP="00A75AF4">
      <w:pPr>
        <w:ind w:firstLine="142"/>
        <w:jc w:val="both"/>
        <w:rPr>
          <w:b/>
          <w:bCs/>
        </w:rPr>
      </w:pPr>
      <w:r w:rsidRPr="00DA75C6">
        <w:rPr>
          <w:b/>
          <w:bCs/>
        </w:rPr>
        <w:t>Методические рекомендации по подготовке студентов к семинарским занятиям</w:t>
      </w:r>
      <w:r w:rsidRPr="00DA75C6">
        <w:t xml:space="preserve">. Для лучшего усвоения и закрепления материала по данной дисциплине помимо конспектов лекций, студентам необходимо научиться  работать с обязательной и дополнительной литературой.  Изучение дисциплины предполагает отслеживание публикаций в периодических изданиях и работу с </w:t>
      </w:r>
      <w:r w:rsidRPr="00F142C8">
        <w:rPr>
          <w:bCs/>
          <w:lang w:val="en-US"/>
        </w:rPr>
        <w:t>INTERNET</w:t>
      </w:r>
      <w:r w:rsidRPr="00F142C8">
        <w:rPr>
          <w:bCs/>
        </w:rPr>
        <w:t>.</w:t>
      </w:r>
    </w:p>
    <w:p w:rsidR="00A75AF4" w:rsidRPr="00DA75C6" w:rsidRDefault="00A75AF4" w:rsidP="00A75AF4">
      <w:pPr>
        <w:ind w:firstLine="142"/>
        <w:jc w:val="both"/>
      </w:pPr>
      <w:r w:rsidRPr="00DA75C6">
        <w:t xml:space="preserve"> При подготовке к семинарским занятиям студенты должны прочитать записи лекций, изучить рекомендованную литературу, ответить на вопросы и выполнить задания для самостоятельной работы. Особое внимание следует уделить осмыслению новых понятий и психологических категорий.</w:t>
      </w:r>
    </w:p>
    <w:p w:rsidR="00A75AF4" w:rsidRPr="00DA75C6" w:rsidRDefault="00A75AF4" w:rsidP="00A75AF4">
      <w:pPr>
        <w:ind w:firstLine="142"/>
        <w:jc w:val="both"/>
      </w:pPr>
      <w:r w:rsidRPr="00DA75C6">
        <w:t>Целесообразно готовиться к семинарским  занятиям за 1- 2 недели до их начала, а именно: на основе изучения рекомендованной литературы выписать в контекст основные категории и понятия по учебной дисциплине, подготовить развернутые планы ответов и краткое содержание выполненных заданий.</w:t>
      </w:r>
    </w:p>
    <w:p w:rsidR="00A75AF4" w:rsidRPr="00DA75C6" w:rsidRDefault="00A75AF4" w:rsidP="00A75AF4">
      <w:pPr>
        <w:ind w:firstLine="142"/>
        <w:jc w:val="both"/>
      </w:pPr>
      <w:r w:rsidRPr="00DA75C6">
        <w:t>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w:t>
      </w:r>
    </w:p>
    <w:p w:rsidR="00A75AF4" w:rsidRPr="00DA75C6" w:rsidRDefault="00A75AF4" w:rsidP="00A75AF4">
      <w:pPr>
        <w:tabs>
          <w:tab w:val="left" w:pos="1134"/>
        </w:tabs>
        <w:ind w:firstLine="142"/>
        <w:jc w:val="both"/>
        <w:rPr>
          <w:b/>
          <w:bCs/>
        </w:rPr>
      </w:pPr>
      <w:r w:rsidRPr="00DA75C6">
        <w:rPr>
          <w:b/>
          <w:bCs/>
        </w:rPr>
        <w:tab/>
      </w:r>
    </w:p>
    <w:p w:rsidR="00A75AF4" w:rsidRPr="00DA75C6" w:rsidRDefault="00A75AF4" w:rsidP="00A75AF4">
      <w:pPr>
        <w:tabs>
          <w:tab w:val="left" w:pos="1134"/>
        </w:tabs>
        <w:ind w:firstLine="142"/>
        <w:jc w:val="both"/>
        <w:rPr>
          <w:b/>
          <w:bCs/>
        </w:rPr>
      </w:pPr>
      <w:r w:rsidRPr="00DA75C6">
        <w:rPr>
          <w:b/>
          <w:bCs/>
        </w:rPr>
        <w:tab/>
        <w:t xml:space="preserve">Методические рекомендации студентам по организации самостоятельной работы по изучению литературных источников.  </w:t>
      </w:r>
      <w:r w:rsidRPr="00DA75C6">
        <w:t xml:space="preserve">При организации самостоятельной работы, следует обратить особое внимание на регулярность изучения  основной и дополнительной литературы, конспекта лекций, а также выполнения домашних заданий. В период изучения литературных источников необходимо так же вести конспект. В случае затруднений необходимо обратиться к преподавателю за разъяснениями. Особое внимание необходимо обратить на подготовку к семинарам, предусматривающим моделирование различных ситуаций взаимного влияния людей в деятельности и </w:t>
      </w:r>
      <w:proofErr w:type="spellStart"/>
      <w:r w:rsidRPr="00DA75C6">
        <w:t>общении</w:t>
      </w:r>
      <w:r>
        <w:t>с</w:t>
      </w:r>
      <w:proofErr w:type="spellEnd"/>
      <w:r>
        <w:t xml:space="preserve"> использованием ИКТ (</w:t>
      </w:r>
      <w:proofErr w:type="spellStart"/>
      <w:r>
        <w:t>скайп</w:t>
      </w:r>
      <w:proofErr w:type="spellEnd"/>
      <w:r>
        <w:t>, социальные сети и т.п.)</w:t>
      </w:r>
      <w:r w:rsidRPr="00DA75C6">
        <w:t xml:space="preserve">. Подготовленные студентами модели должны быть адекватными, доступными для непосредственного восприятия, конкретными, определенными, изменчивыми и т.д. </w:t>
      </w:r>
    </w:p>
    <w:p w:rsidR="00A75AF4" w:rsidRPr="00DA75C6" w:rsidRDefault="00A75AF4" w:rsidP="00A75AF4">
      <w:pPr>
        <w:tabs>
          <w:tab w:val="left" w:pos="1134"/>
        </w:tabs>
        <w:ind w:firstLine="142"/>
        <w:jc w:val="both"/>
        <w:rPr>
          <w:b/>
          <w:bCs/>
        </w:rPr>
      </w:pPr>
      <w:r w:rsidRPr="00DA75C6">
        <w:rPr>
          <w:b/>
          <w:bCs/>
        </w:rPr>
        <w:t xml:space="preserve">      </w:t>
      </w:r>
    </w:p>
    <w:p w:rsidR="00A75AF4" w:rsidRPr="00DA75C6" w:rsidRDefault="00A75AF4" w:rsidP="00A75AF4">
      <w:pPr>
        <w:tabs>
          <w:tab w:val="left" w:pos="1134"/>
        </w:tabs>
        <w:ind w:firstLine="142"/>
        <w:jc w:val="both"/>
        <w:rPr>
          <w:b/>
          <w:bCs/>
        </w:rPr>
      </w:pPr>
      <w:r w:rsidRPr="00DA75C6">
        <w:rPr>
          <w:b/>
          <w:bCs/>
        </w:rPr>
        <w:tab/>
        <w:t xml:space="preserve"> Методические рекомендации студентам по подготовке докладов,  фиксированных выступлений и рефератов к семинарам</w:t>
      </w:r>
    </w:p>
    <w:p w:rsidR="00A75AF4" w:rsidRPr="00DA75C6" w:rsidRDefault="00A75AF4" w:rsidP="00A75AF4">
      <w:pPr>
        <w:tabs>
          <w:tab w:val="left" w:pos="1134"/>
        </w:tabs>
        <w:ind w:firstLine="142"/>
        <w:jc w:val="both"/>
      </w:pPr>
      <w:r w:rsidRPr="00DA75C6">
        <w:tab/>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w:t>
      </w:r>
      <w:r w:rsidRPr="00DA75C6">
        <w:lastRenderedPageBreak/>
        <w:t>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w:t>
      </w:r>
    </w:p>
    <w:p w:rsidR="00A75AF4" w:rsidRPr="00DA75C6" w:rsidRDefault="00A75AF4" w:rsidP="00A75AF4">
      <w:pPr>
        <w:ind w:firstLine="142"/>
        <w:rPr>
          <w:b/>
          <w:bCs/>
        </w:rPr>
      </w:pPr>
    </w:p>
    <w:p w:rsidR="00A75AF4" w:rsidRPr="00DA75C6" w:rsidRDefault="00A75AF4" w:rsidP="00A75AF4">
      <w:pPr>
        <w:ind w:firstLine="142"/>
        <w:rPr>
          <w:b/>
          <w:bCs/>
        </w:rPr>
      </w:pPr>
      <w:r w:rsidRPr="00DA75C6">
        <w:rPr>
          <w:b/>
          <w:bCs/>
        </w:rPr>
        <w:t>Методические рекомендации к разработке  контрольной работы – электронной презентации</w:t>
      </w:r>
    </w:p>
    <w:p w:rsidR="00A75AF4" w:rsidRPr="00DA75C6" w:rsidRDefault="00A75AF4" w:rsidP="00A75AF4">
      <w:pPr>
        <w:ind w:firstLine="142"/>
        <w:jc w:val="both"/>
      </w:pPr>
      <w:r w:rsidRPr="00DA75C6">
        <w:t>Распределение тем презентации между студентами и консультирование обучаемых по выполнению письменной работы осуществляется также как и по реферату.</w:t>
      </w:r>
    </w:p>
    <w:p w:rsidR="00A75AF4" w:rsidRPr="00DA75C6" w:rsidRDefault="00A75AF4" w:rsidP="00A75AF4">
      <w:pPr>
        <w:ind w:firstLine="142"/>
        <w:jc w:val="both"/>
      </w:pPr>
      <w:r w:rsidRPr="00DA75C6">
        <w:t>Приступая к подготовке письменной работы в виде электронной презентации необходимо исходить из целей презентации и условий ее прочтения, как правило, такую работу обучаемые представляют преподавателю на проверку по электронной почте, что исключает возможность дополнительных комментариев и пояснений к представленному материалу.</w:t>
      </w:r>
    </w:p>
    <w:p w:rsidR="00A75AF4" w:rsidRPr="00DA75C6" w:rsidRDefault="00A75AF4" w:rsidP="00A75AF4">
      <w:pPr>
        <w:ind w:firstLine="142"/>
        <w:jc w:val="both"/>
      </w:pPr>
      <w:r w:rsidRPr="00DA75C6">
        <w:t xml:space="preserve">По согласованию с преподавателем, материалы презентации студент может представить на CD/DVD-диске (USB </w:t>
      </w:r>
      <w:proofErr w:type="spellStart"/>
      <w:r w:rsidRPr="00DA75C6">
        <w:t>флэш-диске</w:t>
      </w:r>
      <w:proofErr w:type="spellEnd"/>
      <w:r w:rsidRPr="00DA75C6">
        <w:t>).</w:t>
      </w:r>
    </w:p>
    <w:p w:rsidR="00A75AF4" w:rsidRPr="00DA75C6" w:rsidRDefault="00A75AF4" w:rsidP="00A75AF4">
      <w:pPr>
        <w:ind w:firstLine="142"/>
        <w:jc w:val="both"/>
      </w:pPr>
      <w:r w:rsidRPr="00DA75C6">
        <w:t xml:space="preserve">Электронные презентации выполняются в программе MS </w:t>
      </w:r>
      <w:proofErr w:type="spellStart"/>
      <w:r w:rsidRPr="00DA75C6">
        <w:t>PowerPoint</w:t>
      </w:r>
      <w:proofErr w:type="spellEnd"/>
      <w:r w:rsidRPr="00DA75C6">
        <w:t xml:space="preserve"> в виде слайдов в следующем порядке:</w:t>
      </w:r>
    </w:p>
    <w:p w:rsidR="00A75AF4" w:rsidRPr="00DA75C6" w:rsidRDefault="00A75AF4" w:rsidP="00A75AF4">
      <w:pPr>
        <w:tabs>
          <w:tab w:val="left" w:pos="284"/>
          <w:tab w:val="left" w:pos="426"/>
        </w:tabs>
        <w:ind w:firstLine="142"/>
        <w:jc w:val="both"/>
      </w:pPr>
      <w:r w:rsidRPr="00DA75C6">
        <w:tab/>
      </w:r>
      <w:r w:rsidRPr="00DA75C6">
        <w:sym w:font="Symbol" w:char="00B7"/>
      </w:r>
      <w:r w:rsidRPr="00DA75C6">
        <w:t>титульный лист с заголовком темы и автором исполнения презентации;</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план презентации (5-6 пунктов - это максимум);</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основная часть (не более 10 слайдов);</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заключение (вывод);</w:t>
      </w:r>
    </w:p>
    <w:p w:rsidR="00A75AF4" w:rsidRPr="00DA75C6" w:rsidRDefault="00A75AF4" w:rsidP="00A75AF4">
      <w:pPr>
        <w:tabs>
          <w:tab w:val="left" w:pos="284"/>
          <w:tab w:val="left" w:pos="426"/>
        </w:tabs>
        <w:ind w:firstLine="142"/>
        <w:jc w:val="both"/>
      </w:pPr>
      <w:r w:rsidRPr="00DA75C6">
        <w:tab/>
        <w:t>Общие требования к стилевому оформлению презентации:</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дизайн должен быть простым и лаконичным;</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основная цель - читаемость, а не субъективная</w:t>
      </w:r>
      <w:r>
        <w:t xml:space="preserve"> эстетика</w:t>
      </w:r>
      <w:proofErr w:type="gramStart"/>
      <w:r w:rsidRPr="00DA75C6">
        <w:t>.;</w:t>
      </w:r>
      <w:proofErr w:type="gramEnd"/>
    </w:p>
    <w:p w:rsidR="00A75AF4" w:rsidRPr="00DA75C6" w:rsidRDefault="00A75AF4" w:rsidP="00A75AF4">
      <w:pPr>
        <w:tabs>
          <w:tab w:val="left" w:pos="284"/>
          <w:tab w:val="left" w:pos="426"/>
        </w:tabs>
        <w:ind w:firstLine="142"/>
        <w:jc w:val="both"/>
      </w:pPr>
      <w:r w:rsidRPr="00DA75C6">
        <w:tab/>
      </w:r>
      <w:r w:rsidRPr="00DA75C6">
        <w:sym w:font="Symbol" w:char="00B7"/>
      </w:r>
      <w:r w:rsidRPr="00DA75C6">
        <w:t>цветовая гамма должна состоять не более чем из двух-тр</w:t>
      </w:r>
      <w:r w:rsidRPr="00DA75C6">
        <w:rPr>
          <w:rFonts w:ascii="Cambria Math" w:hAnsi="Cambria Math" w:cs="Cambria Math"/>
        </w:rPr>
        <w:t>ѐ</w:t>
      </w:r>
      <w:r w:rsidRPr="00DA75C6">
        <w:t>х цветов;</w:t>
      </w:r>
    </w:p>
    <w:p w:rsidR="00A75AF4" w:rsidRPr="00DA75C6" w:rsidRDefault="00A75AF4" w:rsidP="00A75AF4">
      <w:pPr>
        <w:tabs>
          <w:tab w:val="left" w:pos="284"/>
          <w:tab w:val="left" w:pos="426"/>
        </w:tabs>
        <w:ind w:firstLine="142"/>
        <w:jc w:val="both"/>
      </w:pPr>
      <w:r w:rsidRPr="00DA75C6">
        <w:tab/>
      </w:r>
      <w:r w:rsidRPr="00DA75C6">
        <w:sym w:font="Symbol" w:char="00B7"/>
      </w:r>
      <w:r w:rsidRPr="00DA75C6">
        <w:t>всегда должно быть два типа слайдов: для титульных, планов и т.п. и для основного текста;</w:t>
      </w:r>
    </w:p>
    <w:p w:rsidR="00A75AF4" w:rsidRPr="00DA75C6" w:rsidRDefault="00A75AF4" w:rsidP="00A75AF4">
      <w:pPr>
        <w:tabs>
          <w:tab w:val="left" w:pos="284"/>
          <w:tab w:val="left" w:pos="426"/>
        </w:tabs>
        <w:ind w:firstLine="142"/>
        <w:jc w:val="both"/>
      </w:pPr>
      <w:r w:rsidRPr="00DA75C6">
        <w:tab/>
      </w:r>
      <w:r w:rsidRPr="00DA75C6">
        <w:sym w:font="Symbol" w:char="00B7"/>
      </w:r>
      <w:r w:rsidRPr="00DA75C6">
        <w:t xml:space="preserve">размер шрифта должен быть: 24–54 пункта (заголовок), 18–36 пунктов (обычный текст); </w:t>
      </w:r>
    </w:p>
    <w:p w:rsidR="00A75AF4" w:rsidRPr="00DA75C6" w:rsidRDefault="00A75AF4" w:rsidP="00A75AF4">
      <w:pPr>
        <w:tabs>
          <w:tab w:val="left" w:pos="284"/>
          <w:tab w:val="left" w:pos="426"/>
        </w:tabs>
        <w:ind w:firstLine="142"/>
        <w:jc w:val="both"/>
      </w:pPr>
      <w:r w:rsidRPr="00DA75C6">
        <w:tab/>
      </w:r>
      <w:r w:rsidRPr="00DA75C6">
        <w:sym w:font="Symbol" w:char="00B7"/>
      </w:r>
      <w:r w:rsidRPr="00DA75C6">
        <w:t xml:space="preserve">текст должен быть свернут до ключевых слов и фраз. Полные развернутые предложения на слайдах таких презентаций используются только при цитировании. При необходимости, в поле «Заметки к слайдам» можно привести краткие комментарии или пояснения. </w:t>
      </w:r>
    </w:p>
    <w:p w:rsidR="00A75AF4" w:rsidRPr="00DA75C6" w:rsidRDefault="00A75AF4" w:rsidP="00A75AF4">
      <w:pPr>
        <w:ind w:firstLine="142"/>
        <w:jc w:val="both"/>
      </w:pPr>
      <w:r w:rsidRPr="00DA75C6">
        <w:sym w:font="Symbol" w:char="00B7"/>
      </w:r>
      <w:proofErr w:type="gramStart"/>
      <w:r w:rsidRPr="00DA75C6">
        <w:t>к</w:t>
      </w:r>
      <w:proofErr w:type="gramEnd"/>
      <w:r w:rsidRPr="00DA75C6">
        <w:t>аждый слайд должен иметь заголовок;</w:t>
      </w:r>
    </w:p>
    <w:p w:rsidR="00A75AF4" w:rsidRPr="00DA75C6" w:rsidRDefault="00A75AF4" w:rsidP="00A75AF4">
      <w:pPr>
        <w:ind w:firstLine="142"/>
        <w:jc w:val="both"/>
      </w:pPr>
      <w:r w:rsidRPr="00DA75C6">
        <w:sym w:font="Symbol" w:char="00B7"/>
      </w:r>
      <w:r w:rsidRPr="00DA75C6">
        <w:t>все слайды должны быть выдержаны в одном стиле;</w:t>
      </w:r>
    </w:p>
    <w:p w:rsidR="00A75AF4" w:rsidRPr="00DA75C6" w:rsidRDefault="00A75AF4" w:rsidP="00A75AF4">
      <w:pPr>
        <w:ind w:firstLine="142"/>
        <w:jc w:val="both"/>
      </w:pPr>
      <w:r w:rsidRPr="00DA75C6">
        <w:sym w:font="Symbol" w:char="00B7"/>
      </w:r>
      <w:r w:rsidRPr="00DA75C6">
        <w:t>на каждом слайде должно быть не более трех иллюстраций;</w:t>
      </w:r>
    </w:p>
    <w:p w:rsidR="00A75AF4" w:rsidRPr="00DA75C6" w:rsidRDefault="00A75AF4" w:rsidP="00A75AF4">
      <w:pPr>
        <w:ind w:firstLine="142"/>
        <w:jc w:val="both"/>
      </w:pPr>
      <w:r w:rsidRPr="00DA75C6">
        <w:sym w:font="Symbol" w:char="00B7"/>
      </w:r>
      <w:r w:rsidRPr="00DA75C6">
        <w:t>слайды должны быть пронумерованы с указанием общего количества слайдов;</w:t>
      </w:r>
    </w:p>
    <w:p w:rsidR="00A75AF4" w:rsidRPr="00DA75C6" w:rsidRDefault="00A75AF4" w:rsidP="00A75AF4">
      <w:pPr>
        <w:ind w:firstLine="142"/>
        <w:jc w:val="both"/>
      </w:pPr>
      <w:r w:rsidRPr="00DA75C6">
        <w:sym w:font="Symbol" w:char="00B7"/>
      </w:r>
      <w:r w:rsidRPr="00DA75C6">
        <w:t>использовать встроенные эффекты анимации для привлечения внимания слушателей (например, последовательное появление элементов диаграммы)</w:t>
      </w:r>
      <w:r>
        <w:t>;</w:t>
      </w:r>
    </w:p>
    <w:p w:rsidR="00A75AF4" w:rsidRDefault="00A75AF4" w:rsidP="00A75AF4">
      <w:pPr>
        <w:ind w:firstLine="142"/>
        <w:jc w:val="both"/>
      </w:pPr>
      <w:r w:rsidRPr="00DA75C6">
        <w:sym w:font="Symbol" w:char="00B7"/>
      </w:r>
      <w:r w:rsidRPr="00DA75C6">
        <w:t xml:space="preserve">списки на слайдах не должны включать более 5–7 элементов. </w:t>
      </w:r>
    </w:p>
    <w:p w:rsidR="00A75AF4" w:rsidRPr="00DA75C6" w:rsidRDefault="00A75AF4" w:rsidP="00A75AF4">
      <w:pPr>
        <w:ind w:firstLine="142"/>
        <w:jc w:val="both"/>
      </w:pPr>
      <w:r w:rsidRPr="00DA75C6">
        <w:t xml:space="preserve">Более подробно об оформлении презентаций </w:t>
      </w:r>
      <w:proofErr w:type="gramStart"/>
      <w:r w:rsidRPr="00DA75C6">
        <w:t>см</w:t>
      </w:r>
      <w:proofErr w:type="gramEnd"/>
      <w:r w:rsidRPr="00DA75C6">
        <w:t xml:space="preserve">: </w:t>
      </w:r>
      <w:hyperlink r:id="rId4" w:history="1">
        <w:r w:rsidRPr="00DA75C6">
          <w:rPr>
            <w:rStyle w:val="a4"/>
          </w:rPr>
          <w:t>http://delopodushe.ru/method/stats/5</w:t>
        </w:r>
      </w:hyperlink>
      <w:r w:rsidRPr="00DA75C6">
        <w:t xml:space="preserve"> и др.</w:t>
      </w:r>
    </w:p>
    <w:p w:rsidR="00A75AF4" w:rsidRPr="00DA75C6" w:rsidRDefault="00A75AF4" w:rsidP="00A75AF4">
      <w:pPr>
        <w:tabs>
          <w:tab w:val="left" w:pos="1134"/>
        </w:tabs>
        <w:ind w:firstLine="142"/>
        <w:jc w:val="both"/>
      </w:pPr>
    </w:p>
    <w:p w:rsidR="00A75AF4" w:rsidRPr="00DA75C6" w:rsidRDefault="00A75AF4" w:rsidP="00A75AF4">
      <w:pPr>
        <w:tabs>
          <w:tab w:val="left" w:pos="1134"/>
        </w:tabs>
        <w:ind w:firstLine="142"/>
        <w:jc w:val="both"/>
        <w:rPr>
          <w:b/>
          <w:bCs/>
        </w:rPr>
      </w:pPr>
      <w:r w:rsidRPr="00DA75C6">
        <w:t xml:space="preserve">               </w:t>
      </w:r>
      <w:r w:rsidRPr="00DA75C6">
        <w:rPr>
          <w:b/>
          <w:bCs/>
        </w:rPr>
        <w:t>Методические рекомендации студентам по подготовке к зачету</w:t>
      </w:r>
      <w:r>
        <w:rPr>
          <w:b/>
          <w:bCs/>
        </w:rPr>
        <w:t xml:space="preserve"> и экзамену</w:t>
      </w:r>
      <w:r w:rsidRPr="00DA75C6">
        <w:rPr>
          <w:b/>
          <w:bCs/>
        </w:rPr>
        <w:t xml:space="preserve">. </w:t>
      </w:r>
      <w:r w:rsidRPr="00DA75C6">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t xml:space="preserve"> и экзамен</w:t>
      </w:r>
      <w:r w:rsidRPr="00DA75C6">
        <w:t>.</w:t>
      </w:r>
    </w:p>
    <w:p w:rsidR="00A75AF4" w:rsidRPr="00DA75C6" w:rsidRDefault="00A75AF4" w:rsidP="00A75AF4">
      <w:pPr>
        <w:tabs>
          <w:tab w:val="left" w:pos="1134"/>
        </w:tabs>
        <w:ind w:firstLine="142"/>
        <w:jc w:val="both"/>
        <w:rPr>
          <w:b/>
          <w:bCs/>
        </w:rPr>
      </w:pPr>
    </w:p>
    <w:p w:rsidR="00586A43" w:rsidRDefault="00586A43"/>
    <w:sectPr w:rsidR="00586A43" w:rsidSect="00586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AF4"/>
    <w:rsid w:val="00586A43"/>
    <w:rsid w:val="00A75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AF4"/>
    <w:pPr>
      <w:spacing w:after="200" w:line="276" w:lineRule="auto"/>
      <w:ind w:left="720"/>
      <w:contextualSpacing/>
    </w:pPr>
    <w:rPr>
      <w:rFonts w:ascii="Calibri" w:hAnsi="Calibri"/>
      <w:sz w:val="22"/>
      <w:szCs w:val="22"/>
    </w:rPr>
  </w:style>
  <w:style w:type="character" w:styleId="a4">
    <w:name w:val="Hyperlink"/>
    <w:basedOn w:val="a0"/>
    <w:uiPriority w:val="99"/>
    <w:unhideWhenUsed/>
    <w:rsid w:val="00A75AF4"/>
    <w:rPr>
      <w:color w:val="0000FF"/>
      <w:u w:val="single"/>
    </w:rPr>
  </w:style>
  <w:style w:type="paragraph" w:customStyle="1" w:styleId="Style7">
    <w:name w:val="Style7"/>
    <w:basedOn w:val="a"/>
    <w:uiPriority w:val="99"/>
    <w:rsid w:val="00A75AF4"/>
    <w:pPr>
      <w:widowControl w:val="0"/>
      <w:autoSpaceDE w:val="0"/>
      <w:autoSpaceDN w:val="0"/>
      <w:adjustRightInd w:val="0"/>
      <w:spacing w:line="415" w:lineRule="exact"/>
      <w:ind w:firstLine="360"/>
      <w:jc w:val="both"/>
    </w:pPr>
  </w:style>
  <w:style w:type="character" w:customStyle="1" w:styleId="FontStyle15">
    <w:name w:val="Font Style15"/>
    <w:uiPriority w:val="99"/>
    <w:rsid w:val="00A75AF4"/>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lopodushe.ru/method/stats/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8573</Characters>
  <Application>Microsoft Office Word</Application>
  <DocSecurity>0</DocSecurity>
  <Lines>71</Lines>
  <Paragraphs>20</Paragraphs>
  <ScaleCrop>false</ScaleCrop>
  <Company>WolfishLair</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2014-09-07T15:04:00Z</dcterms:created>
  <dcterms:modified xsi:type="dcterms:W3CDTF">2014-09-07T15:04:00Z</dcterms:modified>
</cp:coreProperties>
</file>