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444" w:rsidRDefault="00766F0F">
      <w:pPr>
        <w:jc w:val="right"/>
      </w:pPr>
      <w:r>
        <w:rPr>
          <w:b/>
          <w:bCs/>
        </w:rPr>
        <w:t>Приложение 1.</w:t>
      </w:r>
      <w:r w:rsidRPr="001C6547">
        <w:rPr>
          <w:b/>
          <w:bCs/>
        </w:rPr>
        <w:t>2</w:t>
      </w:r>
    </w:p>
    <w:p w:rsidR="00A16444" w:rsidRDefault="00766F0F">
      <w:pPr>
        <w:jc w:val="right"/>
      </w:pPr>
      <w:r>
        <w:rPr>
          <w:b/>
          <w:bCs/>
        </w:rPr>
        <w:t>к</w:t>
      </w:r>
      <w:r w:rsidRPr="001C6547">
        <w:rPr>
          <w:b/>
          <w:bCs/>
        </w:rPr>
        <w:t xml:space="preserve"> </w:t>
      </w:r>
      <w:r>
        <w:rPr>
          <w:b/>
          <w:bCs/>
        </w:rPr>
        <w:t>ОПОП</w:t>
      </w:r>
      <w:r w:rsidRPr="001C6547">
        <w:rPr>
          <w:b/>
          <w:bCs/>
        </w:rPr>
        <w:t>-</w:t>
      </w:r>
      <w:r>
        <w:rPr>
          <w:b/>
          <w:bCs/>
        </w:rPr>
        <w:t>П</w:t>
      </w:r>
      <w:r w:rsidRPr="001C6547">
        <w:rPr>
          <w:b/>
          <w:bCs/>
        </w:rPr>
        <w:t xml:space="preserve"> </w:t>
      </w:r>
      <w:r>
        <w:rPr>
          <w:b/>
          <w:bCs/>
        </w:rPr>
        <w:t>по</w:t>
      </w:r>
      <w:r w:rsidRPr="001C6547">
        <w:rPr>
          <w:b/>
          <w:bCs/>
        </w:rPr>
        <w:t xml:space="preserve"> специальности</w:t>
      </w:r>
    </w:p>
    <w:p w:rsidR="00A16444" w:rsidRDefault="00766F0F">
      <w:pPr>
        <w:jc w:val="right"/>
      </w:pPr>
      <w:r w:rsidRPr="001C6547">
        <w:rPr>
          <w:b/>
          <w:bCs/>
        </w:rPr>
        <w:t>09.02.06 Сетевое и системное администрирование</w:t>
      </w:r>
    </w:p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766F0F">
      <w:pPr>
        <w:pStyle w:val="3"/>
        <w:jc w:val="center"/>
      </w:pPr>
      <w:r>
        <w:t>Рабочая</w:t>
      </w:r>
      <w:r w:rsidRPr="001C6547">
        <w:rPr>
          <w:lang w:val="ru-RU"/>
        </w:rPr>
        <w:t xml:space="preserve"> </w:t>
      </w:r>
      <w:r>
        <w:t>программа</w:t>
      </w:r>
      <w:r w:rsidRPr="001C6547">
        <w:rPr>
          <w:lang w:val="ru-RU"/>
        </w:rPr>
        <w:t xml:space="preserve"> </w:t>
      </w:r>
      <w:r>
        <w:t>профессионального</w:t>
      </w:r>
      <w:r w:rsidRPr="001C6547">
        <w:rPr>
          <w:lang w:val="ru-RU"/>
        </w:rPr>
        <w:t xml:space="preserve"> </w:t>
      </w:r>
      <w:r>
        <w:t>модуля</w:t>
      </w:r>
    </w:p>
    <w:p w:rsidR="00A16444" w:rsidRDefault="00766F0F">
      <w:pPr>
        <w:pStyle w:val="3"/>
        <w:jc w:val="center"/>
      </w:pPr>
      <w:r w:rsidRPr="001C6547">
        <w:rPr>
          <w:lang w:val="ru-RU"/>
        </w:rPr>
        <w:t>«ПМ.02 Организация сетевого администрирования операционных систем»</w:t>
      </w:r>
    </w:p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A16444"/>
    <w:p w:rsidR="00A16444" w:rsidRDefault="00766F0F">
      <w:pPr>
        <w:jc w:val="center"/>
      </w:pPr>
      <w:r>
        <w:rPr>
          <w:b/>
          <w:bCs/>
        </w:rPr>
        <w:t>2026 г.</w:t>
      </w:r>
    </w:p>
    <w:p w:rsidR="00A16444" w:rsidRDefault="00A16444"/>
    <w:p w:rsidR="00A16444" w:rsidRDefault="00766F0F">
      <w:pPr>
        <w:pStyle w:val="1"/>
      </w:pPr>
      <w:r>
        <w:lastRenderedPageBreak/>
        <w:t xml:space="preserve">1. Общая характеристика </w:t>
      </w:r>
      <w:r>
        <w:t>РАБОЧЕЙ ПРОГРАММЫ ПРОФЕССИОНАЛЬНОГО МОДУЛЯ</w:t>
      </w:r>
    </w:p>
    <w:p w:rsidR="00A16444" w:rsidRPr="001C6547" w:rsidRDefault="00766F0F">
      <w:pPr>
        <w:pStyle w:val="1f2"/>
        <w:jc w:val="center"/>
        <w:rPr>
          <w:lang w:val="ru-RU"/>
        </w:rPr>
      </w:pPr>
      <w:r>
        <w:rPr>
          <w:lang w:val="ru-RU"/>
        </w:rPr>
        <w:t>«ПМ.02 Организация сетевого администрирования операционных систем»</w:t>
      </w:r>
    </w:p>
    <w:p w:rsidR="00A16444" w:rsidRPr="001C6547" w:rsidRDefault="00766F0F">
      <w:pPr>
        <w:pStyle w:val="1f2"/>
        <w:jc w:val="center"/>
        <w:rPr>
          <w:lang w:val="ru-RU"/>
        </w:rPr>
      </w:pPr>
      <w:r>
        <w:rPr>
          <w:rFonts w:ascii="Segoe UI" w:eastAsia="Segoe UI" w:hAnsi="Segoe UI" w:cs="Segoe UI"/>
          <w:vertAlign w:val="superscript"/>
          <w:lang w:val="ru-RU"/>
        </w:rPr>
        <w:t>код и наименование модуля</w:t>
      </w:r>
    </w:p>
    <w:p w:rsidR="00A16444" w:rsidRDefault="00766F0F">
      <w:pPr>
        <w:pStyle w:val="2"/>
      </w:pPr>
      <w:r>
        <w:rPr>
          <w:lang w:val="ru-RU"/>
        </w:rPr>
        <w:t xml:space="preserve">1.1 </w:t>
      </w:r>
      <w:r>
        <w:t xml:space="preserve">Цель и место профессионального модуля в структуре образовательной программы </w:t>
      </w:r>
    </w:p>
    <w:p w:rsidR="00A16444" w:rsidRDefault="00766F0F">
      <w:pPr>
        <w:pStyle w:val="a4"/>
        <w:spacing w:line="276" w:lineRule="auto"/>
        <w:ind w:left="420"/>
        <w:jc w:val="both"/>
      </w:pPr>
      <w:r>
        <w:t>Цель модуля: освоение вида деятельности</w:t>
      </w:r>
      <w:r>
        <w:t xml:space="preserve"> «Организация сетевого администрирования операционных систем». </w:t>
      </w:r>
    </w:p>
    <w:p w:rsidR="00A16444" w:rsidRDefault="00766F0F">
      <w:pPr>
        <w:pStyle w:val="a4"/>
        <w:spacing w:line="276" w:lineRule="auto"/>
        <w:ind w:left="420"/>
        <w:jc w:val="both"/>
      </w:pPr>
      <w:r>
        <w:t>Профессиональный модуль включен в</w:t>
      </w:r>
      <w:r>
        <w:rPr>
          <w:i/>
          <w:iCs/>
          <w:color w:val="0070C0"/>
        </w:rPr>
        <w:t xml:space="preserve"> </w:t>
      </w:r>
      <w:r>
        <w:t>обязательную часть образовательной программы.</w:t>
      </w:r>
    </w:p>
    <w:p w:rsidR="00A16444" w:rsidRDefault="00A16444"/>
    <w:p w:rsidR="00A16444" w:rsidRDefault="00766F0F">
      <w:pPr>
        <w:pStyle w:val="2"/>
      </w:pPr>
      <w:r>
        <w:rPr>
          <w:lang w:val="ru-RU"/>
        </w:rPr>
        <w:t xml:space="preserve">1.2 </w:t>
      </w:r>
      <w:r>
        <w:t>Планируемые результаты освоения профессионального модуля</w:t>
      </w:r>
    </w:p>
    <w:p w:rsidR="00A16444" w:rsidRDefault="00766F0F">
      <w:pPr>
        <w:ind w:firstLine="709"/>
        <w:jc w:val="both"/>
      </w:pPr>
      <w:r>
        <w:t>Результаты освоения профессионального модуля соотн</w:t>
      </w:r>
      <w:r>
        <w:t>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A16444" w:rsidRDefault="00766F0F">
      <w:pPr>
        <w:spacing w:after="120"/>
        <w:ind w:firstLine="709"/>
      </w:pPr>
      <w:r>
        <w:t>В результате освоения профессионального модуля обучающийся должен</w:t>
      </w:r>
      <w:r>
        <w:t>: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5"/>
        <w:gridCol w:w="3489"/>
        <w:gridCol w:w="2532"/>
        <w:gridCol w:w="2372"/>
      </w:tblGrid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Код ОК, ПК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Уметь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Знать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Владеть навыками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01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</w:t>
            </w:r>
            <w:r>
              <w:t>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 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актуальный</w:t>
            </w:r>
            <w:r>
              <w:t xml:space="preserve">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</w:t>
            </w:r>
            <w:r>
              <w:t>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412" w:type="dxa"/>
            <w:noWrap/>
            <w:vAlign w:val="center"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>ОК 02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оценивать практическую значимость результатов поиска, использовать различные цифров</w:t>
            </w:r>
            <w:r>
              <w:t>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</w:t>
            </w:r>
            <w:r>
              <w:t>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 xml:space="preserve">приемы структурирования информации, формат оформления результатов поиска </w:t>
            </w:r>
            <w:r>
              <w:t>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</w:t>
            </w:r>
            <w:r>
              <w:t xml:space="preserve"> и</w:t>
            </w:r>
          </w:p>
        </w:tc>
        <w:tc>
          <w:tcPr>
            <w:tcW w:w="2412" w:type="dxa"/>
            <w:noWrap/>
            <w:vAlign w:val="center"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03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</w:t>
            </w:r>
            <w:r>
              <w:t>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</w:t>
            </w:r>
            <w:r>
              <w:t xml:space="preserve">я, определять источники достоверной правовой </w:t>
            </w:r>
            <w:r>
              <w:lastRenderedPageBreak/>
              <w:t>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>содержание ак</w:t>
            </w:r>
            <w:r>
              <w:t>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</w:t>
            </w:r>
            <w:r>
              <w:t>овой и финансовой грамотности, правила разработки презентации</w:t>
            </w:r>
          </w:p>
        </w:tc>
        <w:tc>
          <w:tcPr>
            <w:tcW w:w="2412" w:type="dxa"/>
            <w:noWrap/>
            <w:vAlign w:val="center"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04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2412" w:type="dxa"/>
            <w:noWrap/>
            <w:vAlign w:val="center"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05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правила офор</w:t>
            </w:r>
            <w:r>
              <w:t>мления документов, правила построения устных сообщений, особенности социального и культурного контекста</w:t>
            </w:r>
          </w:p>
        </w:tc>
        <w:tc>
          <w:tcPr>
            <w:tcW w:w="2412" w:type="dxa"/>
            <w:noWrap/>
            <w:vAlign w:val="center"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06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применять стандарты антикоррупционного поведения, описывать значимость своей специальности, демонстрировать осознанное поведение, проявлять граж</w:t>
            </w:r>
            <w:r>
              <w:t>данско-патриотическую позицию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 xml:space="preserve">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</w:t>
            </w:r>
            <w:r>
              <w:t>учетом гармонизации межнациональных и межрелигиозных отношений</w:t>
            </w:r>
          </w:p>
        </w:tc>
        <w:tc>
          <w:tcPr>
            <w:tcW w:w="2412" w:type="dxa"/>
            <w:noWrap/>
            <w:vAlign w:val="center"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07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</w:t>
            </w:r>
            <w:r>
              <w:t xml:space="preserve">ения в рамках </w:t>
            </w:r>
            <w:r>
              <w:lastRenderedPageBreak/>
              <w:t>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>правила экологической безопасности при ведении проф</w:t>
            </w:r>
            <w:r>
              <w:t xml:space="preserve">ессиональной деятельности, основные ресурсы, задействованные в </w:t>
            </w:r>
            <w:r>
              <w:lastRenderedPageBreak/>
              <w:t>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</w:t>
            </w:r>
            <w:r>
              <w:t xml:space="preserve"> производства</w:t>
            </w:r>
          </w:p>
        </w:tc>
        <w:tc>
          <w:tcPr>
            <w:tcW w:w="2412" w:type="dxa"/>
            <w:noWrap/>
            <w:vAlign w:val="center"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08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целей, применять рациональные приемы двигательных функций в профессиональной деятельности, пользоваться средствами профилактики перенапр</w:t>
            </w:r>
            <w:r>
              <w:t>яжения, характерными для данной специальности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роль физической культуры в общекультурном, профессиональном и социальном развитии человека, основы здорового образа жизни, условия профессиональной деятельности и зоны риска физического здоровья для специальнос</w:t>
            </w:r>
            <w:r>
              <w:t>ти, средства профилактики перенапряжения</w:t>
            </w:r>
          </w:p>
        </w:tc>
        <w:tc>
          <w:tcPr>
            <w:tcW w:w="2412" w:type="dxa"/>
            <w:noWrap/>
            <w:vAlign w:val="center"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09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</w:t>
            </w:r>
            <w:r>
              <w:t xml:space="preserve">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</w:t>
            </w:r>
            <w:r>
              <w:lastRenderedPageBreak/>
              <w:t>профессиональные темы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>Правила постр</w:t>
            </w:r>
            <w:r>
              <w:t>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</w:t>
            </w:r>
            <w:r>
              <w:t xml:space="preserve">голы (бытовая и </w:t>
            </w:r>
            <w:r>
              <w:lastRenderedPageBreak/>
              <w:t>профессиональная лексика), особенности произношения</w:t>
            </w:r>
          </w:p>
        </w:tc>
        <w:tc>
          <w:tcPr>
            <w:tcW w:w="2412" w:type="dxa"/>
            <w:noWrap/>
            <w:vAlign w:val="center"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ПК.2.1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идентифицировать и оценивать степень критичности инцидентов, возникающих при установке и работе программного обеспечения, и принимать решение по изменению процедуры установки, уст</w:t>
            </w:r>
            <w:r>
              <w:t>ранять возникающие инциденты, локализовать отказ и инициировать корректирующие действия, пользоваться нормативно-технической документацией в области инфокоммуникационных технологий, выполнять мониторинг администрируемой информационно-коммуникационной систе</w:t>
            </w:r>
            <w:r>
              <w:t>мы, конфигурировать операционные системы сетевых устройств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лицензионных требований по настройке и эксплуатации устанавливаемого программного обеспечения, основ архитектуры, устройства и функционирования вычислительных систем, принципов организации, состава</w:t>
            </w:r>
            <w:r>
              <w:t xml:space="preserve"> и схем работы операционных систем, требований охраны труда при работе с аппаратными, программно-аппаратными и программными средствами администрируемой информационно-коммуникационной системы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выявления и определения сбоев и отказов сетевых устройств, и опер</w:t>
            </w:r>
            <w:r>
              <w:t>ационных систем, устранения последствий сбоев и отказов сетевых устройств и операционных систем, регистрации сообщений об ошибках в сетевых устройствах и операционных системах, обнаружения критических инцидентов и причин возникновения критических инциденто</w:t>
            </w:r>
            <w:r>
              <w:t>в при работе прикладного программного обеспечения, выполнения действий по устранению критических инцидентов при работе прикладного программного обеспечения в рамках должностных обязанностей, идентификации инцидентов при работе прикладного программного обес</w:t>
            </w:r>
            <w:r>
              <w:t>печения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ПК.2.2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 xml:space="preserve">использовать современные методы контроля </w:t>
            </w:r>
            <w:r>
              <w:lastRenderedPageBreak/>
              <w:t xml:space="preserve">производительности информационно-коммуникационной систем, локализовать отказ и инициировать корректирующие действия, применять программно-аппаратные средства для диагностики отказов и ошибок сетевых </w:t>
            </w:r>
            <w:r>
              <w:t>устройств, применять внешние и штатные программно-аппаратные средства для контроля производительности сетевой инфраструктуры информационно-коммуникационной системы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 xml:space="preserve">принципов функционирования </w:t>
            </w:r>
            <w:r>
              <w:lastRenderedPageBreak/>
              <w:t>аппаратных, программных и программно-аппаратных средств администр</w:t>
            </w:r>
            <w:r>
              <w:t>ируемой сети, регламентов проведения профилактических работ на администрируемой информационно-коммуникационной системе, устройства и принципов работы кабельных и сетевых анализаторов, средств глубокого анализа информационно-коммуникационной системы, метрик</w:t>
            </w:r>
            <w:r>
              <w:t>и производительности администрируемой информационно-коммуникационной системы, регламентов проведения профилактических работ на администрируемой информационно-коммуникационной системе, требований охраны труда при работе с сетевой аппаратурой администрируемо</w:t>
            </w:r>
            <w:r>
              <w:t>й информационно-коммуникационной системе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 xml:space="preserve">сопоставление аварийной </w:t>
            </w:r>
            <w:r>
              <w:lastRenderedPageBreak/>
              <w:t>информации от различных устройств информационно-коммуникационной системы, локализация отказов в сетевых устройствах и операционных системах, контроля ежедневных отчетов от систем мониторинга и системы сбора и передачи учетной информ</w:t>
            </w:r>
            <w:r>
              <w:t>ации, исправления ошибок конфигурации сетевых устройств и операционных систем, составление отчетов об использовании сетевых ресурсов и операционных системах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>ПК.2.3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использовать процедуры восстановления данных, определять точки восстановления данных, работ</w:t>
            </w:r>
            <w:r>
              <w:t xml:space="preserve">ать с серверами архивирования и </w:t>
            </w:r>
            <w:r>
              <w:lastRenderedPageBreak/>
              <w:t>средствами управления операционных систем, пользоваться нормативно-технической документацией в области инфокоммуникационных технологий, выполнять плановое архивирование программного обеспечения пользовательских устройств сог</w:t>
            </w:r>
            <w:r>
              <w:t>ласно графику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>общих принципов функционирования аппаратных, программных и программно-</w:t>
            </w:r>
            <w:r>
              <w:lastRenderedPageBreak/>
              <w:t>аппаратных средств администрируемой информационно-коммуникационной системы, международных стандартов локальных вычислительных сетей, регламентов проведения профилактических</w:t>
            </w:r>
            <w:r>
              <w:t xml:space="preserve"> работ на администрируемой информационно-коммуникационной системе, требований охраны труда при работе с сетевой аппаратурой администрируемой информационно-коммуникационной системе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>восстановления параметров по умолчанию согласно документации операционных си</w:t>
            </w:r>
            <w:r>
              <w:t xml:space="preserve">стем, </w:t>
            </w:r>
            <w:r>
              <w:lastRenderedPageBreak/>
              <w:t>восстановления параметров при помощи серверов архивирования и средств управления специализированных операционных систем сетевого оборудования, мониторинга проведенного планового архивирования пользовательских устройств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>ПК.2.4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соблюдать процедуру уст</w:t>
            </w:r>
            <w:r>
              <w:t>ановки прикладного программного обеспечения в соответствии с требованиями организации-производителя, идентифицировать инциденты, возникающие при установке программного обеспечения, и принимать решение по изменению процедуры установки, пользоваться норматив</w:t>
            </w:r>
            <w:r>
              <w:t>но-технической документацией в области инфокоммуникационных технологий, 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лицензионных требования по н</w:t>
            </w:r>
            <w:r>
              <w:t>астройке устанавливаемого программного обеспечения, типовых причин инцидентов, возникающих при установке программного обеспечения, требований охраны труда при работе с аппаратными, программно-аппаратными и программными средствами администрируемой инфокомму</w:t>
            </w:r>
            <w:r>
              <w:t xml:space="preserve">никационной системы, типовых </w:t>
            </w:r>
            <w:r>
              <w:lastRenderedPageBreak/>
              <w:t>процедур и стандартов обновления программного обеспечения технических средств, лицензионных требований по настройке обновляемого программного обеспечения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>запуска, мониторинга и контроля процедуры установки прикладного программн</w:t>
            </w:r>
            <w:r>
              <w:t xml:space="preserve">ого обеспечения на конечных устройствах пользователей и/или серверном оборудовании, резервного копирования программного обеспечения технических средств, работы с системой по контролю за профилактическим обслуживанием, выполнения обновления </w:t>
            </w:r>
            <w:r>
              <w:lastRenderedPageBreak/>
              <w:t>программного обе</w:t>
            </w:r>
            <w:r>
              <w:t>спечения технических средств согласно инструкции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>ПК.2.5</w:t>
            </w:r>
          </w:p>
        </w:tc>
        <w:tc>
          <w:tcPr>
            <w:tcW w:w="3548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 xml:space="preserve">идентифицировать инциденты, возникающие при проведении предварительных испытаний, использовать процедуры восстановления данных; определять точки восстановления данных, оценивать риски перерывов в предоставлении сервисов при проведении испытаний, применять </w:t>
            </w:r>
            <w:r>
              <w:t>нормативно-техническую документацию в области инфокоммуникационных технологий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принципов функционирования аппаратных, программных и программно-аппаратных средств администрируемой сети, архитектуры аппаратных, программных и программно-аппаратных средств адми</w:t>
            </w:r>
            <w:r>
              <w:t>нистрируемой информационно-коммуникационной системы, регламентов проведения профилактических работ на администрируемой информационно-коммуникационной системы, требований охраны труда при работе с сетевой аппаратурой администрируемой информационно-коммуника</w:t>
            </w:r>
            <w:r>
              <w:t>ционной системы</w:t>
            </w:r>
          </w:p>
        </w:tc>
        <w:tc>
          <w:tcPr>
            <w:tcW w:w="2412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подготовки к проведению предварительных испытаний, выполнения резервного копирования программного обеспечения технических средств, попадающих в область потенциального домена возникновения сбоя, возврата информационно-коммуникационной систем</w:t>
            </w:r>
            <w:r>
              <w:t>ы к первоначальному состоянию после окончания предварительных испытаний</w:t>
            </w:r>
          </w:p>
        </w:tc>
      </w:tr>
    </w:tbl>
    <w:p w:rsidR="00A16444" w:rsidRDefault="00A16444"/>
    <w:p w:rsidR="00A16444" w:rsidRDefault="00A16444"/>
    <w:p w:rsidR="001C6547" w:rsidRDefault="001C6547"/>
    <w:p w:rsidR="00A16444" w:rsidRDefault="00766F0F">
      <w:pPr>
        <w:pStyle w:val="1"/>
      </w:pPr>
      <w:r>
        <w:lastRenderedPageBreak/>
        <w:t>2. Структура и содержание профессионального модуля</w:t>
      </w:r>
    </w:p>
    <w:p w:rsidR="00A16444" w:rsidRDefault="00A16444"/>
    <w:p w:rsidR="00A16444" w:rsidRDefault="00766F0F">
      <w:pPr>
        <w:pStyle w:val="2"/>
      </w:pPr>
      <w:r>
        <w:t xml:space="preserve">2.1. Трудоемкость освоения модуля 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5"/>
        <w:gridCol w:w="2693"/>
        <w:gridCol w:w="2126"/>
      </w:tblGrid>
      <w:tr w:rsidR="00A16444" w:rsidTr="001C6547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395" w:type="dxa"/>
            <w:noWrap/>
            <w:vAlign w:val="center"/>
          </w:tcPr>
          <w:p w:rsidR="00A16444" w:rsidRDefault="00766F0F" w:rsidP="001C6547">
            <w:pPr>
              <w:spacing w:after="0"/>
              <w:jc w:val="center"/>
            </w:pPr>
            <w:r>
              <w:rPr>
                <w:b/>
                <w:bCs/>
              </w:rPr>
              <w:t>Наименование составных частей модуля</w:t>
            </w:r>
          </w:p>
        </w:tc>
        <w:tc>
          <w:tcPr>
            <w:tcW w:w="2693" w:type="dxa"/>
            <w:noWrap/>
            <w:vAlign w:val="center"/>
          </w:tcPr>
          <w:p w:rsidR="00A16444" w:rsidRDefault="00766F0F" w:rsidP="001C6547">
            <w:pPr>
              <w:spacing w:after="0"/>
              <w:jc w:val="center"/>
            </w:pPr>
            <w:r>
              <w:rPr>
                <w:b/>
                <w:bCs/>
              </w:rPr>
              <w:t>Объем в часах</w:t>
            </w:r>
          </w:p>
        </w:tc>
        <w:tc>
          <w:tcPr>
            <w:tcW w:w="2126" w:type="dxa"/>
            <w:noWrap/>
          </w:tcPr>
          <w:p w:rsidR="00A16444" w:rsidRDefault="00766F0F" w:rsidP="001C6547">
            <w:pPr>
              <w:spacing w:after="0"/>
              <w:jc w:val="center"/>
            </w:pPr>
            <w:r>
              <w:rPr>
                <w:b/>
                <w:bCs/>
              </w:rPr>
              <w:t>В т.ч. в форме практической</w:t>
            </w:r>
            <w:r>
              <w:rPr>
                <w:b/>
                <w:bCs/>
              </w:rPr>
              <w:t xml:space="preserve"> подготовки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4395" w:type="dxa"/>
            <w:noWrap/>
          </w:tcPr>
          <w:p w:rsidR="00A16444" w:rsidRDefault="00766F0F" w:rsidP="001C6547">
            <w:pPr>
              <w:spacing w:after="0" w:line="276" w:lineRule="auto"/>
            </w:pPr>
            <w:r>
              <w:t>Учебные занятия</w:t>
            </w:r>
          </w:p>
        </w:tc>
        <w:tc>
          <w:tcPr>
            <w:tcW w:w="2693" w:type="dxa"/>
            <w:noWrap/>
          </w:tcPr>
          <w:p w:rsidR="00A16444" w:rsidRDefault="00766F0F" w:rsidP="001C6547">
            <w:pPr>
              <w:spacing w:after="0" w:line="276" w:lineRule="auto"/>
              <w:jc w:val="center"/>
            </w:pPr>
            <w:r>
              <w:t>270</w:t>
            </w:r>
          </w:p>
        </w:tc>
        <w:tc>
          <w:tcPr>
            <w:tcW w:w="2126" w:type="dxa"/>
            <w:noWrap/>
          </w:tcPr>
          <w:p w:rsidR="00A16444" w:rsidRDefault="00766F0F" w:rsidP="001C6547">
            <w:pPr>
              <w:spacing w:after="0" w:line="276" w:lineRule="auto"/>
              <w:jc w:val="center"/>
            </w:pPr>
            <w:r>
              <w:t>0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395" w:type="dxa"/>
            <w:noWrap/>
            <w:vAlign w:val="center"/>
          </w:tcPr>
          <w:p w:rsidR="00A16444" w:rsidRDefault="00766F0F" w:rsidP="001C6547">
            <w:pPr>
              <w:spacing w:after="0"/>
              <w:jc w:val="both"/>
            </w:pPr>
            <w:r>
              <w:t xml:space="preserve">Курсовая работа </w:t>
            </w:r>
          </w:p>
        </w:tc>
        <w:tc>
          <w:tcPr>
            <w:tcW w:w="2693" w:type="dxa"/>
            <w:noWrap/>
            <w:vAlign w:val="center"/>
          </w:tcPr>
          <w:p w:rsidR="00A16444" w:rsidRDefault="00766F0F" w:rsidP="001C6547">
            <w:pPr>
              <w:spacing w:after="0"/>
              <w:jc w:val="center"/>
            </w:pPr>
            <w:r>
              <w:rPr>
                <w:lang w:val="en-US"/>
              </w:rPr>
              <w:t>20</w:t>
            </w:r>
          </w:p>
        </w:tc>
        <w:tc>
          <w:tcPr>
            <w:tcW w:w="2126" w:type="dxa"/>
            <w:noWrap/>
            <w:vAlign w:val="center"/>
          </w:tcPr>
          <w:p w:rsidR="00A16444" w:rsidRDefault="00766F0F" w:rsidP="001C6547">
            <w:pPr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395" w:type="dxa"/>
            <w:noWrap/>
            <w:vAlign w:val="center"/>
          </w:tcPr>
          <w:p w:rsidR="00A16444" w:rsidRDefault="00766F0F" w:rsidP="001C6547">
            <w:pPr>
              <w:spacing w:after="0"/>
              <w:jc w:val="both"/>
            </w:pPr>
            <w:r>
              <w:t>Самостоятельная работа</w:t>
            </w:r>
          </w:p>
        </w:tc>
        <w:tc>
          <w:tcPr>
            <w:tcW w:w="2693" w:type="dxa"/>
            <w:noWrap/>
            <w:vAlign w:val="center"/>
          </w:tcPr>
          <w:p w:rsidR="00A16444" w:rsidRDefault="00766F0F" w:rsidP="001C6547">
            <w:pPr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2126" w:type="dxa"/>
            <w:noWrap/>
            <w:vAlign w:val="center"/>
          </w:tcPr>
          <w:p w:rsidR="00A16444" w:rsidRDefault="00766F0F" w:rsidP="001C6547">
            <w:pPr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395" w:type="dxa"/>
            <w:noWrap/>
            <w:vAlign w:val="center"/>
          </w:tcPr>
          <w:p w:rsidR="00A16444" w:rsidRDefault="00766F0F" w:rsidP="001C6547">
            <w:pPr>
              <w:spacing w:after="0"/>
              <w:jc w:val="both"/>
            </w:pPr>
            <w:r>
              <w:t>Практика, в т.ч.:</w:t>
            </w:r>
          </w:p>
        </w:tc>
        <w:tc>
          <w:tcPr>
            <w:tcW w:w="2693" w:type="dxa"/>
            <w:noWrap/>
          </w:tcPr>
          <w:p w:rsidR="00A16444" w:rsidRDefault="00766F0F" w:rsidP="001C6547">
            <w:pPr>
              <w:spacing w:after="0"/>
              <w:jc w:val="center"/>
            </w:pPr>
            <w:r>
              <w:rPr>
                <w:lang w:val="en-US"/>
              </w:rPr>
              <w:t>180</w:t>
            </w:r>
          </w:p>
        </w:tc>
        <w:tc>
          <w:tcPr>
            <w:tcW w:w="2126" w:type="dxa"/>
            <w:noWrap/>
          </w:tcPr>
          <w:p w:rsidR="00A16444" w:rsidRDefault="00766F0F" w:rsidP="001C6547">
            <w:pPr>
              <w:spacing w:after="0"/>
              <w:jc w:val="center"/>
            </w:pPr>
            <w:r>
              <w:rPr>
                <w:lang w:val="en-US"/>
              </w:rPr>
              <w:t>180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395" w:type="dxa"/>
            <w:noWrap/>
            <w:vAlign w:val="center"/>
          </w:tcPr>
          <w:p w:rsidR="00A16444" w:rsidRDefault="00766F0F" w:rsidP="001C6547">
            <w:pPr>
              <w:spacing w:after="0"/>
              <w:jc w:val="both"/>
            </w:pPr>
            <w:r>
              <w:t>учебная</w:t>
            </w:r>
          </w:p>
        </w:tc>
        <w:tc>
          <w:tcPr>
            <w:tcW w:w="2693" w:type="dxa"/>
            <w:noWrap/>
          </w:tcPr>
          <w:p w:rsidR="00A16444" w:rsidRDefault="00766F0F" w:rsidP="001C6547">
            <w:pPr>
              <w:spacing w:after="0"/>
              <w:jc w:val="center"/>
            </w:pPr>
            <w:r>
              <w:rPr>
                <w:lang w:val="en-US"/>
              </w:rPr>
              <w:t>84</w:t>
            </w:r>
          </w:p>
        </w:tc>
        <w:tc>
          <w:tcPr>
            <w:tcW w:w="2126" w:type="dxa"/>
            <w:noWrap/>
          </w:tcPr>
          <w:p w:rsidR="00A16444" w:rsidRDefault="00766F0F" w:rsidP="001C6547">
            <w:pPr>
              <w:spacing w:after="0"/>
              <w:jc w:val="center"/>
            </w:pPr>
            <w:r>
              <w:rPr>
                <w:lang w:val="en-US"/>
              </w:rPr>
              <w:t>84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395" w:type="dxa"/>
            <w:noWrap/>
            <w:vAlign w:val="center"/>
          </w:tcPr>
          <w:p w:rsidR="00A16444" w:rsidRDefault="00766F0F" w:rsidP="001C6547">
            <w:pPr>
              <w:spacing w:after="0"/>
              <w:jc w:val="both"/>
            </w:pPr>
            <w:r>
              <w:t>производственная</w:t>
            </w:r>
          </w:p>
        </w:tc>
        <w:tc>
          <w:tcPr>
            <w:tcW w:w="2693" w:type="dxa"/>
            <w:noWrap/>
          </w:tcPr>
          <w:p w:rsidR="00A16444" w:rsidRDefault="00766F0F" w:rsidP="001C6547">
            <w:pPr>
              <w:spacing w:after="0"/>
              <w:jc w:val="center"/>
            </w:pPr>
            <w:r>
              <w:rPr>
                <w:lang w:val="en-US"/>
              </w:rPr>
              <w:t>96</w:t>
            </w:r>
          </w:p>
        </w:tc>
        <w:tc>
          <w:tcPr>
            <w:tcW w:w="2126" w:type="dxa"/>
            <w:noWrap/>
          </w:tcPr>
          <w:p w:rsidR="00A16444" w:rsidRDefault="00766F0F" w:rsidP="001C6547">
            <w:pPr>
              <w:spacing w:after="0"/>
              <w:jc w:val="center"/>
            </w:pPr>
            <w:r>
              <w:rPr>
                <w:lang w:val="en-US"/>
              </w:rPr>
              <w:t>96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395" w:type="dxa"/>
            <w:noWrap/>
            <w:vAlign w:val="center"/>
          </w:tcPr>
          <w:p w:rsidR="00A16444" w:rsidRDefault="00766F0F" w:rsidP="001C6547">
            <w:pPr>
              <w:spacing w:after="0"/>
              <w:jc w:val="both"/>
            </w:pPr>
            <w:r>
              <w:t>Промежуточная аттестация</w:t>
            </w:r>
          </w:p>
        </w:tc>
        <w:tc>
          <w:tcPr>
            <w:tcW w:w="2693" w:type="dxa"/>
            <w:noWrap/>
            <w:vAlign w:val="center"/>
          </w:tcPr>
          <w:p w:rsidR="001C6547" w:rsidRDefault="00766F0F" w:rsidP="001C6547">
            <w:pPr>
              <w:spacing w:after="0"/>
              <w:jc w:val="center"/>
            </w:pPr>
            <w:r>
              <w:rPr>
                <w:lang w:val="en-US"/>
              </w:rPr>
              <w:t>24</w:t>
            </w:r>
          </w:p>
        </w:tc>
        <w:tc>
          <w:tcPr>
            <w:tcW w:w="2126" w:type="dxa"/>
            <w:noWrap/>
            <w:vAlign w:val="center"/>
          </w:tcPr>
          <w:p w:rsidR="001C6547" w:rsidRDefault="00766F0F" w:rsidP="001C6547">
            <w:pPr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395" w:type="dxa"/>
            <w:noWrap/>
            <w:vAlign w:val="center"/>
          </w:tcPr>
          <w:p w:rsidR="00A16444" w:rsidRDefault="00766F0F" w:rsidP="001C6547">
            <w:pPr>
              <w:spacing w:after="0"/>
              <w:jc w:val="both"/>
            </w:pPr>
            <w:r>
              <w:t>Всего</w:t>
            </w:r>
          </w:p>
        </w:tc>
        <w:tc>
          <w:tcPr>
            <w:tcW w:w="2693" w:type="dxa"/>
            <w:noWrap/>
            <w:vAlign w:val="center"/>
          </w:tcPr>
          <w:p w:rsidR="00A16444" w:rsidRDefault="00766F0F" w:rsidP="001C6547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500</w:t>
            </w:r>
          </w:p>
        </w:tc>
        <w:tc>
          <w:tcPr>
            <w:tcW w:w="2126" w:type="dxa"/>
            <w:noWrap/>
            <w:vAlign w:val="center"/>
          </w:tcPr>
          <w:p w:rsidR="00A16444" w:rsidRDefault="00766F0F" w:rsidP="001C6547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380</w:t>
            </w:r>
          </w:p>
        </w:tc>
      </w:tr>
    </w:tbl>
    <w:p w:rsidR="00A16444" w:rsidRDefault="00A16444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1C6547" w:rsidRDefault="001C6547"/>
    <w:p w:rsidR="00A16444" w:rsidRDefault="00766F0F">
      <w:pPr>
        <w:pStyle w:val="2"/>
      </w:pPr>
      <w:r>
        <w:lastRenderedPageBreak/>
        <w:t>2.2</w:t>
      </w:r>
      <w:r>
        <w:t xml:space="preserve">. Структура профессионального модуля 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633"/>
        <w:gridCol w:w="903"/>
        <w:gridCol w:w="903"/>
        <w:gridCol w:w="903"/>
        <w:gridCol w:w="903"/>
        <w:gridCol w:w="903"/>
        <w:gridCol w:w="903"/>
        <w:gridCol w:w="903"/>
      </w:tblGrid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851" w:type="dxa"/>
            <w:noWrap/>
          </w:tcPr>
          <w:p w:rsidR="00A16444" w:rsidRDefault="00766F0F">
            <w:pPr>
              <w:spacing w:after="0" w:line="276" w:lineRule="auto"/>
            </w:pPr>
            <w:r>
              <w:t>Код ОК, ПК</w:t>
            </w:r>
          </w:p>
        </w:tc>
        <w:tc>
          <w:tcPr>
            <w:tcW w:w="1843" w:type="dxa"/>
            <w:noWrap/>
          </w:tcPr>
          <w:p w:rsidR="00A16444" w:rsidRDefault="00766F0F">
            <w:pPr>
              <w:spacing w:after="0" w:line="276" w:lineRule="auto"/>
            </w:pPr>
            <w:r>
              <w:t>Наименования разделов профессионального модуля</w:t>
            </w:r>
          </w:p>
        </w:tc>
        <w:tc>
          <w:tcPr>
            <w:tcW w:w="633" w:type="dxa"/>
            <w:noWrap/>
          </w:tcPr>
          <w:p w:rsidR="00A16444" w:rsidRDefault="00766F0F" w:rsidP="001C6547">
            <w:pPr>
              <w:spacing w:after="0" w:line="240" w:lineRule="auto"/>
            </w:pPr>
            <w:r>
              <w:t>Всего, час.</w:t>
            </w:r>
          </w:p>
        </w:tc>
        <w:tc>
          <w:tcPr>
            <w:tcW w:w="903" w:type="dxa"/>
            <w:noWrap/>
            <w:textDirection w:val="btLr"/>
          </w:tcPr>
          <w:p w:rsidR="00A16444" w:rsidRDefault="00766F0F" w:rsidP="001C6547">
            <w:pPr>
              <w:spacing w:after="0" w:line="240" w:lineRule="auto"/>
            </w:pPr>
            <w:r>
              <w:t>В т.ч. в форме практической подготовки</w:t>
            </w:r>
          </w:p>
        </w:tc>
        <w:tc>
          <w:tcPr>
            <w:tcW w:w="903" w:type="dxa"/>
            <w:noWrap/>
            <w:textDirection w:val="btLr"/>
          </w:tcPr>
          <w:p w:rsidR="00A16444" w:rsidRDefault="00766F0F" w:rsidP="001C6547">
            <w:pPr>
              <w:spacing w:after="0" w:line="240" w:lineRule="auto"/>
            </w:pPr>
            <w:r>
              <w:t>Обучение по МДК, в т.ч.:</w:t>
            </w:r>
          </w:p>
        </w:tc>
        <w:tc>
          <w:tcPr>
            <w:tcW w:w="903" w:type="dxa"/>
            <w:noWrap/>
            <w:textDirection w:val="btLr"/>
          </w:tcPr>
          <w:p w:rsidR="00A16444" w:rsidRDefault="00766F0F" w:rsidP="001C6547">
            <w:pPr>
              <w:spacing w:after="0" w:line="240" w:lineRule="auto"/>
            </w:pPr>
            <w:r>
              <w:t>Учебные занятия</w:t>
            </w:r>
          </w:p>
        </w:tc>
        <w:tc>
          <w:tcPr>
            <w:tcW w:w="903" w:type="dxa"/>
            <w:noWrap/>
            <w:textDirection w:val="btLr"/>
          </w:tcPr>
          <w:p w:rsidR="00A16444" w:rsidRDefault="00766F0F" w:rsidP="001C6547">
            <w:pPr>
              <w:spacing w:after="0" w:line="240" w:lineRule="auto"/>
            </w:pPr>
            <w:r>
              <w:t>Курсовая работа (проект)</w:t>
            </w:r>
          </w:p>
        </w:tc>
        <w:tc>
          <w:tcPr>
            <w:tcW w:w="903" w:type="dxa"/>
            <w:noWrap/>
            <w:textDirection w:val="btLr"/>
          </w:tcPr>
          <w:p w:rsidR="00A16444" w:rsidRDefault="00766F0F" w:rsidP="001C6547">
            <w:pPr>
              <w:spacing w:after="0" w:line="240" w:lineRule="auto"/>
            </w:pPr>
            <w:r>
              <w:t>Самостоятельная работа</w:t>
            </w:r>
          </w:p>
        </w:tc>
        <w:tc>
          <w:tcPr>
            <w:tcW w:w="903" w:type="dxa"/>
            <w:noWrap/>
            <w:textDirection w:val="btLr"/>
          </w:tcPr>
          <w:p w:rsidR="00A16444" w:rsidRDefault="00766F0F" w:rsidP="001C6547">
            <w:pPr>
              <w:spacing w:after="0" w:line="240" w:lineRule="auto"/>
            </w:pPr>
            <w:r>
              <w:t>Учебная практика</w:t>
            </w:r>
          </w:p>
        </w:tc>
        <w:tc>
          <w:tcPr>
            <w:tcW w:w="903" w:type="dxa"/>
            <w:noWrap/>
            <w:textDirection w:val="btLr"/>
          </w:tcPr>
          <w:p w:rsidR="00A16444" w:rsidRDefault="00766F0F" w:rsidP="001C6547">
            <w:pPr>
              <w:spacing w:after="0" w:line="240" w:lineRule="auto"/>
            </w:pPr>
            <w:r>
              <w:t>Производственная практика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851" w:type="dxa"/>
            <w:noWrap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noWrap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3" w:type="dxa"/>
            <w:noWrap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851" w:type="dxa"/>
            <w:noWrap/>
          </w:tcPr>
          <w:p w:rsidR="00A16444" w:rsidRDefault="00766F0F">
            <w:pPr>
              <w:spacing w:after="0" w:line="276" w:lineRule="auto"/>
            </w:pPr>
            <w:r>
              <w:t>ОК 01</w:t>
            </w:r>
            <w:r>
              <w:br/>
              <w:t>ОК 02</w:t>
            </w:r>
            <w:r>
              <w:br/>
              <w:t>ОК 03</w:t>
            </w:r>
            <w:r>
              <w:br/>
              <w:t>ОК 04</w:t>
            </w:r>
            <w:r>
              <w:br/>
              <w:t>ОК 05</w:t>
            </w:r>
            <w:r>
              <w:br/>
              <w:t>ОК 06</w:t>
            </w:r>
            <w:r>
              <w:br/>
              <w:t>ОК 07</w:t>
            </w:r>
            <w:r>
              <w:br/>
              <w:t>ОК 08</w:t>
            </w:r>
            <w:r>
              <w:br/>
              <w:t>ОК 09</w:t>
            </w:r>
            <w:r>
              <w:br/>
            </w:r>
          </w:p>
        </w:tc>
        <w:tc>
          <w:tcPr>
            <w:tcW w:w="1843" w:type="dxa"/>
            <w:noWrap/>
          </w:tcPr>
          <w:p w:rsidR="00A16444" w:rsidRDefault="00766F0F">
            <w:pPr>
              <w:spacing w:after="0" w:line="276" w:lineRule="auto"/>
            </w:pPr>
            <w:r>
              <w:t>Раздел 1. Администрирование сетевых операционных систем</w:t>
            </w:r>
          </w:p>
        </w:tc>
        <w:tc>
          <w:tcPr>
            <w:tcW w:w="633" w:type="dxa"/>
            <w:noWrap/>
          </w:tcPr>
          <w:p w:rsidR="00A16444" w:rsidRDefault="00766F0F">
            <w:pPr>
              <w:spacing w:after="0" w:line="276" w:lineRule="auto"/>
            </w:pPr>
            <w:r>
              <w:t>64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42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64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64</w:t>
            </w: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851" w:type="dxa"/>
            <w:noWrap/>
          </w:tcPr>
          <w:p w:rsidR="00A16444" w:rsidRDefault="00766F0F">
            <w:pPr>
              <w:spacing w:after="0" w:line="276" w:lineRule="auto"/>
            </w:pPr>
            <w:r>
              <w:t>ОК 01</w:t>
            </w:r>
            <w:r>
              <w:br/>
              <w:t>ОК 02</w:t>
            </w:r>
            <w:r>
              <w:br/>
              <w:t>ОК 03</w:t>
            </w:r>
            <w:r>
              <w:br/>
              <w:t>ОК 04</w:t>
            </w:r>
            <w:r>
              <w:br/>
              <w:t>ОК 06</w:t>
            </w:r>
            <w:r>
              <w:br/>
            </w:r>
            <w:r>
              <w:t>ОК 07</w:t>
            </w:r>
            <w:r>
              <w:br/>
              <w:t>ОК 08</w:t>
            </w:r>
            <w:r>
              <w:br/>
              <w:t>ОК 09</w:t>
            </w:r>
            <w:r>
              <w:br/>
            </w:r>
          </w:p>
        </w:tc>
        <w:tc>
          <w:tcPr>
            <w:tcW w:w="1843" w:type="dxa"/>
            <w:noWrap/>
          </w:tcPr>
          <w:p w:rsidR="00A16444" w:rsidRDefault="00766F0F">
            <w:pPr>
              <w:spacing w:after="0" w:line="276" w:lineRule="auto"/>
            </w:pPr>
            <w:r>
              <w:t>Раздел 2. Программное обеспечение компьютерных сетей</w:t>
            </w:r>
          </w:p>
        </w:tc>
        <w:tc>
          <w:tcPr>
            <w:tcW w:w="633" w:type="dxa"/>
            <w:noWrap/>
          </w:tcPr>
          <w:p w:rsidR="00A16444" w:rsidRDefault="00766F0F">
            <w:pPr>
              <w:spacing w:after="0" w:line="276" w:lineRule="auto"/>
            </w:pPr>
            <w:r>
              <w:t>64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42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64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64</w:t>
            </w: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851" w:type="dxa"/>
            <w:noWrap/>
          </w:tcPr>
          <w:p w:rsidR="00A16444" w:rsidRDefault="00766F0F">
            <w:pPr>
              <w:spacing w:after="0" w:line="276" w:lineRule="auto"/>
            </w:pPr>
            <w:r>
              <w:t>ОК 01</w:t>
            </w:r>
            <w:r>
              <w:br/>
              <w:t>ОК 02</w:t>
            </w:r>
            <w:r>
              <w:br/>
              <w:t>ОК 03</w:t>
            </w:r>
            <w:r>
              <w:br/>
              <w:t>ОК 04</w:t>
            </w:r>
            <w:r>
              <w:br/>
              <w:t>ОК 05</w:t>
            </w:r>
            <w:r>
              <w:br/>
              <w:t>ОК 06</w:t>
            </w:r>
            <w:r>
              <w:br/>
              <w:t>ОК 07</w:t>
            </w:r>
            <w:r>
              <w:br/>
              <w:t>ОК 08</w:t>
            </w:r>
            <w:r>
              <w:br/>
              <w:t>ОК 09</w:t>
            </w:r>
            <w:r>
              <w:br/>
            </w:r>
          </w:p>
        </w:tc>
        <w:tc>
          <w:tcPr>
            <w:tcW w:w="1843" w:type="dxa"/>
            <w:noWrap/>
          </w:tcPr>
          <w:p w:rsidR="00A16444" w:rsidRDefault="00766F0F">
            <w:pPr>
              <w:spacing w:after="0" w:line="276" w:lineRule="auto"/>
            </w:pPr>
            <w:r>
              <w:t>Раздел 3. Организация администрирования компьютерных систем</w:t>
            </w:r>
          </w:p>
        </w:tc>
        <w:tc>
          <w:tcPr>
            <w:tcW w:w="633" w:type="dxa"/>
            <w:noWrap/>
          </w:tcPr>
          <w:p w:rsidR="00A16444" w:rsidRDefault="00766F0F">
            <w:pPr>
              <w:spacing w:after="0" w:line="276" w:lineRule="auto"/>
            </w:pPr>
            <w:r>
              <w:t>80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42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80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60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20</w:t>
            </w: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851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1843" w:type="dxa"/>
            <w:noWrap/>
          </w:tcPr>
          <w:p w:rsidR="00A16444" w:rsidRDefault="00766F0F">
            <w:pPr>
              <w:spacing w:after="0" w:line="276" w:lineRule="auto"/>
            </w:pPr>
            <w:r>
              <w:t>Учебная практика</w:t>
            </w:r>
          </w:p>
        </w:tc>
        <w:tc>
          <w:tcPr>
            <w:tcW w:w="633" w:type="dxa"/>
            <w:noWrap/>
          </w:tcPr>
          <w:p w:rsidR="00A16444" w:rsidRDefault="00766F0F">
            <w:pPr>
              <w:spacing w:after="0" w:line="276" w:lineRule="auto"/>
            </w:pPr>
            <w:r>
              <w:t>84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84</w:t>
            </w: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84</w:t>
            </w: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851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1843" w:type="dxa"/>
            <w:noWrap/>
          </w:tcPr>
          <w:p w:rsidR="00A16444" w:rsidRDefault="00766F0F">
            <w:pPr>
              <w:spacing w:after="0" w:line="276" w:lineRule="auto"/>
            </w:pPr>
            <w:r>
              <w:t>Производственная практика</w:t>
            </w:r>
          </w:p>
        </w:tc>
        <w:tc>
          <w:tcPr>
            <w:tcW w:w="633" w:type="dxa"/>
            <w:noWrap/>
          </w:tcPr>
          <w:p w:rsidR="00A16444" w:rsidRDefault="00766F0F">
            <w:pPr>
              <w:spacing w:after="0" w:line="276" w:lineRule="auto"/>
            </w:pPr>
            <w:r>
              <w:t>96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96</w:t>
            </w: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96</w:t>
            </w: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851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1843" w:type="dxa"/>
            <w:noWrap/>
          </w:tcPr>
          <w:p w:rsidR="00A16444" w:rsidRDefault="00766F0F">
            <w:pPr>
              <w:spacing w:after="0" w:line="276" w:lineRule="auto"/>
            </w:pPr>
            <w:r>
              <w:t>Промежуточная аттестация</w:t>
            </w:r>
          </w:p>
        </w:tc>
        <w:tc>
          <w:tcPr>
            <w:tcW w:w="633" w:type="dxa"/>
            <w:noWrap/>
          </w:tcPr>
          <w:p w:rsidR="00A16444" w:rsidRDefault="00766F0F">
            <w:pPr>
              <w:spacing w:after="0" w:line="276" w:lineRule="auto"/>
            </w:pPr>
            <w:r>
              <w:t>12</w:t>
            </w: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 w:rsidTr="001C6547">
        <w:tblPrEx>
          <w:tblCellMar>
            <w:top w:w="0" w:type="dxa"/>
            <w:bottom w:w="0" w:type="dxa"/>
          </w:tblCellMar>
        </w:tblPrEx>
        <w:tc>
          <w:tcPr>
            <w:tcW w:w="851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1843" w:type="dxa"/>
            <w:noWrap/>
          </w:tcPr>
          <w:p w:rsidR="00A16444" w:rsidRDefault="00766F0F">
            <w:pPr>
              <w:spacing w:after="0" w:line="276" w:lineRule="auto"/>
            </w:pPr>
            <w:r>
              <w:t>Всего</w:t>
            </w:r>
          </w:p>
        </w:tc>
        <w:tc>
          <w:tcPr>
            <w:tcW w:w="633" w:type="dxa"/>
            <w:noWrap/>
          </w:tcPr>
          <w:p w:rsidR="00A16444" w:rsidRDefault="00766F0F">
            <w:pPr>
              <w:spacing w:after="0" w:line="276" w:lineRule="auto"/>
            </w:pPr>
            <w:r>
              <w:t>400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306</w:t>
            </w:r>
          </w:p>
        </w:tc>
        <w:tc>
          <w:tcPr>
            <w:tcW w:w="903" w:type="dxa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188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20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0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84</w:t>
            </w:r>
          </w:p>
        </w:tc>
        <w:tc>
          <w:tcPr>
            <w:tcW w:w="903" w:type="dxa"/>
            <w:noWrap/>
          </w:tcPr>
          <w:p w:rsidR="00A16444" w:rsidRDefault="00766F0F">
            <w:pPr>
              <w:spacing w:after="0" w:line="276" w:lineRule="auto"/>
            </w:pPr>
            <w:r>
              <w:t>96</w:t>
            </w:r>
          </w:p>
        </w:tc>
      </w:tr>
    </w:tbl>
    <w:p w:rsidR="00A16444" w:rsidRDefault="00A16444">
      <w:pPr>
        <w:sectPr w:rsidR="00A16444">
          <w:headerReference w:type="even" r:id="rId7"/>
          <w:headerReference w:type="default" r:id="rId8"/>
          <w:footerReference w:type="default" r:id="rId9"/>
          <w:pgSz w:w="11906" w:h="16838"/>
          <w:pgMar w:top="1134" w:right="567" w:bottom="1134" w:left="1701" w:header="709" w:footer="709" w:gutter="0"/>
          <w:cols w:space="708"/>
        </w:sectPr>
      </w:pPr>
    </w:p>
    <w:p w:rsidR="00A16444" w:rsidRDefault="00766F0F">
      <w:pPr>
        <w:pStyle w:val="2"/>
      </w:pPr>
      <w:r>
        <w:lastRenderedPageBreak/>
        <w:t>2.3. Содержание профессионального модуля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2"/>
        <w:gridCol w:w="10714"/>
        <w:gridCol w:w="855"/>
        <w:gridCol w:w="819"/>
      </w:tblGrid>
      <w:tr w:rsidR="00A16444">
        <w:tblPrEx>
          <w:tblCellMar>
            <w:top w:w="0" w:type="dxa"/>
            <w:bottom w:w="0" w:type="dxa"/>
          </w:tblCellMar>
        </w:tblPrEx>
        <w:trPr>
          <w:trHeight w:val="903"/>
        </w:trPr>
        <w:tc>
          <w:tcPr>
            <w:tcW w:w="3715" w:type="dxa"/>
            <w:noWrap/>
            <w:vAlign w:val="center"/>
          </w:tcPr>
          <w:p w:rsidR="00A16444" w:rsidRDefault="00766F0F">
            <w:pPr>
              <w:spacing w:line="276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5968" w:type="dxa"/>
            <w:noWrap/>
            <w:vAlign w:val="center"/>
          </w:tcPr>
          <w:p w:rsidR="00A16444" w:rsidRDefault="00766F0F">
            <w:pPr>
              <w:suppressAutoHyphens/>
              <w:jc w:val="center"/>
            </w:pPr>
            <w:r>
              <w:rPr>
                <w:b/>
                <w:bCs/>
              </w:rPr>
              <w:t xml:space="preserve">Содержание учебного материала, практических и лабораторных занятия, </w:t>
            </w:r>
            <w:r>
              <w:rPr>
                <w:i/>
                <w:iCs/>
                <w:color w:val="0070C0"/>
              </w:rPr>
              <w:t>курсовая работа (проект)</w:t>
            </w:r>
          </w:p>
        </w:tc>
        <w:tc>
          <w:tcPr>
            <w:tcW w:w="2492" w:type="dxa"/>
            <w:noWrap/>
          </w:tcPr>
          <w:p w:rsidR="00A16444" w:rsidRDefault="00766F0F">
            <w:pPr>
              <w:suppressAutoHyphens/>
              <w:jc w:val="center"/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br/>
            </w:r>
            <w:r>
              <w:rPr>
                <w:b/>
                <w:bCs/>
              </w:rPr>
              <w:t xml:space="preserve">в том числе </w:t>
            </w:r>
            <w:r>
              <w:br/>
            </w:r>
            <w:r>
              <w:rPr>
                <w:b/>
                <w:bCs/>
              </w:rPr>
              <w:t>в форме практичес</w:t>
            </w:r>
            <w:r>
              <w:rPr>
                <w:b/>
                <w:bCs/>
              </w:rPr>
              <w:t xml:space="preserve">кой подготовки, </w:t>
            </w:r>
            <w: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2385" w:type="dxa"/>
            <w:noWrap/>
          </w:tcPr>
          <w:p w:rsidR="00A16444" w:rsidRDefault="00766F0F">
            <w:pPr>
              <w:suppressAutoHyphens/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 xml:space="preserve">Раздел 1. Администрирование сетевых операционных </w:t>
            </w:r>
            <w:proofErr w:type="gramStart"/>
            <w:r>
              <w:rPr>
                <w:b/>
                <w:bCs/>
              </w:rPr>
              <w:t>систем  (</w:t>
            </w:r>
            <w:proofErr w:type="gramEnd"/>
            <w:r>
              <w:rPr>
                <w:b/>
                <w:bCs/>
              </w:rPr>
              <w:t xml:space="preserve"> 64 ч)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78/70</w:t>
            </w: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МДК.02.01 Администрирование сетевых операционных систем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78/70</w:t>
            </w: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 xml:space="preserve">Администрирование </w:t>
            </w:r>
            <w:proofErr w:type="spellStart"/>
            <w:r>
              <w:rPr>
                <w:b/>
                <w:bCs/>
              </w:rPr>
              <w:t>Linux</w:t>
            </w:r>
            <w:proofErr w:type="spellEnd"/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78/70</w:t>
            </w:r>
          </w:p>
        </w:tc>
        <w:tc>
          <w:tcPr>
            <w:tcW w:w="0" w:type="auto"/>
            <w:vMerge w:val="restart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ОК 01</w:t>
            </w:r>
            <w:r>
              <w:br/>
            </w:r>
            <w:r>
              <w:rPr>
                <w:b/>
                <w:bCs/>
              </w:rPr>
              <w:t>ОК 04</w:t>
            </w:r>
            <w:r>
              <w:br/>
            </w:r>
            <w:r>
              <w:rPr>
                <w:b/>
                <w:bCs/>
              </w:rPr>
              <w:t>ОК 07</w:t>
            </w:r>
            <w:r>
              <w:br/>
            </w:r>
            <w:r>
              <w:rPr>
                <w:b/>
                <w:bCs/>
              </w:rPr>
              <w:t>ОК 08</w:t>
            </w:r>
            <w:r>
              <w:br/>
            </w:r>
            <w:r>
              <w:rPr>
                <w:b/>
                <w:bCs/>
              </w:rPr>
              <w:t>ОК 09</w:t>
            </w:r>
            <w:r>
              <w:br/>
            </w:r>
            <w:r>
              <w:rPr>
                <w:b/>
                <w:bCs/>
              </w:rPr>
              <w:t>ПК.2.1</w:t>
            </w:r>
            <w:r>
              <w:br/>
            </w:r>
            <w:r>
              <w:rPr>
                <w:b/>
                <w:bCs/>
              </w:rPr>
              <w:t>ПК.2.2</w:t>
            </w:r>
            <w:r>
              <w:br/>
            </w:r>
            <w:r>
              <w:rPr>
                <w:b/>
                <w:bCs/>
              </w:rPr>
              <w:t>ПК.2.3</w:t>
            </w:r>
            <w:r>
              <w:br/>
            </w:r>
            <w:r>
              <w:rPr>
                <w:b/>
                <w:bCs/>
              </w:rPr>
              <w:t>ПК.2.4</w:t>
            </w:r>
            <w:r>
              <w:br/>
            </w:r>
            <w:r>
              <w:rPr>
                <w:b/>
                <w:bCs/>
              </w:rPr>
              <w:t>ПК.2.5</w:t>
            </w:r>
            <w:r>
              <w:br/>
            </w: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 xml:space="preserve">Введение в дисциплину. Знакомство с системой виртуализации. Файловые системы ОС </w:t>
            </w:r>
            <w:proofErr w:type="spellStart"/>
            <w:r>
              <w:t>Linux</w:t>
            </w:r>
            <w:proofErr w:type="spellEnd"/>
            <w:r>
              <w:t xml:space="preserve">. Создание и разметка жесткого диска. Подготовка сервера ОС </w:t>
            </w:r>
            <w:proofErr w:type="spellStart"/>
            <w:r>
              <w:t>Linux</w:t>
            </w:r>
            <w:proofErr w:type="spellEnd"/>
            <w:r>
              <w:t xml:space="preserve">. Варианты установки. Резервное копирование. Создание снимков. Разметка жесткого диска. Настройка сервера </w:t>
            </w:r>
            <w:r>
              <w:t xml:space="preserve">DHCP в ОС </w:t>
            </w:r>
            <w:proofErr w:type="spellStart"/>
            <w:r>
              <w:t>Linux</w:t>
            </w:r>
            <w:proofErr w:type="spellEnd"/>
            <w:r>
              <w:t xml:space="preserve">. Протокол DHCP. Настройка сервера DNS в ОС </w:t>
            </w:r>
            <w:proofErr w:type="spellStart"/>
            <w:r>
              <w:t>Linux</w:t>
            </w:r>
            <w:proofErr w:type="spellEnd"/>
            <w:r>
              <w:t xml:space="preserve">. Протокол DNS. Настройка </w:t>
            </w:r>
            <w:proofErr w:type="spellStart"/>
            <w:r>
              <w:t>web</w:t>
            </w:r>
            <w:proofErr w:type="spellEnd"/>
            <w:r>
              <w:t xml:space="preserve">-серверов в ОС </w:t>
            </w:r>
            <w:proofErr w:type="spellStart"/>
            <w:r>
              <w:t>Linux</w:t>
            </w:r>
            <w:proofErr w:type="spellEnd"/>
            <w:r>
              <w:t xml:space="preserve">. Протокол HTTP. Веб-сервер </w:t>
            </w:r>
            <w:proofErr w:type="spellStart"/>
            <w:r>
              <w:t>Nginx</w:t>
            </w:r>
            <w:proofErr w:type="spellEnd"/>
            <w:r>
              <w:t xml:space="preserve">. Обратное </w:t>
            </w:r>
            <w:proofErr w:type="spellStart"/>
            <w:r>
              <w:t>проксирование</w:t>
            </w:r>
            <w:proofErr w:type="spellEnd"/>
            <w:r>
              <w:t xml:space="preserve"> в </w:t>
            </w:r>
            <w:proofErr w:type="spellStart"/>
            <w:r>
              <w:t>Nginx</w:t>
            </w:r>
            <w:proofErr w:type="spellEnd"/>
            <w:r>
              <w:t xml:space="preserve">. Настройка файловых серверов в ОС </w:t>
            </w:r>
            <w:proofErr w:type="spellStart"/>
            <w:r>
              <w:t>Linux</w:t>
            </w:r>
            <w:proofErr w:type="spellEnd"/>
            <w:r>
              <w:t xml:space="preserve">. Протокол FTP. Файловая система NFS. </w:t>
            </w:r>
            <w:r>
              <w:t xml:space="preserve">Файловый сервер </w:t>
            </w:r>
            <w:proofErr w:type="spellStart"/>
            <w:r>
              <w:t>Samba</w:t>
            </w:r>
            <w:proofErr w:type="spellEnd"/>
            <w:r>
              <w:t xml:space="preserve">. Настройка серверов БД в ОС </w:t>
            </w:r>
            <w:proofErr w:type="spellStart"/>
            <w:r>
              <w:t>Linux</w:t>
            </w:r>
            <w:proofErr w:type="spellEnd"/>
            <w:r>
              <w:t xml:space="preserve">. СУБД </w:t>
            </w:r>
            <w:proofErr w:type="spellStart"/>
            <w:r>
              <w:t>MariaDB</w:t>
            </w:r>
            <w:proofErr w:type="spellEnd"/>
            <w:r>
              <w:t xml:space="preserve">. СУБД </w:t>
            </w:r>
            <w:proofErr w:type="spellStart"/>
            <w:r>
              <w:t>Postgres</w:t>
            </w:r>
            <w:proofErr w:type="spellEnd"/>
            <w:r>
              <w:t xml:space="preserve">. Контейнеры </w:t>
            </w:r>
            <w:proofErr w:type="spellStart"/>
            <w:r>
              <w:t>Docker</w:t>
            </w:r>
            <w:proofErr w:type="spellEnd"/>
            <w:r>
              <w:t xml:space="preserve">. Способы связи контейнеров </w:t>
            </w:r>
            <w:proofErr w:type="spellStart"/>
            <w:r>
              <w:t>Docker</w:t>
            </w:r>
            <w:proofErr w:type="spellEnd"/>
            <w:r>
              <w:t>.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>2/0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70/70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lastRenderedPageBreak/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 xml:space="preserve">Установка и базовая настройка ОС </w:t>
            </w:r>
            <w:proofErr w:type="spellStart"/>
            <w:r>
              <w:t>Linux</w:t>
            </w:r>
            <w:proofErr w:type="spellEnd"/>
            <w:r>
              <w:t>. Знакомство с основными командами, правами доступа и файловой системой Установка DHCP сервера. Настройка DHCP сервера. Поиск и устранение неисправностей конфигурации. Установка DNS сервера. Настройка DHCP сервера. Пои</w:t>
            </w:r>
            <w:r>
              <w:t xml:space="preserve">ск и устранение неисправностей конфигурации. Создание </w:t>
            </w:r>
            <w:proofErr w:type="spellStart"/>
            <w:r>
              <w:t>Docker</w:t>
            </w:r>
            <w:proofErr w:type="spellEnd"/>
            <w:r>
              <w:t xml:space="preserve"> контейнеров с различными сервисами. Отладка сервисов. Обеспечение сетевой связности группы контейнеров.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>70/70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В том числе самостоятельная работа обучающихся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6/0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к лабораторным работам с использованием методических рекомендаций препод</w:t>
            </w:r>
            <w:r>
              <w:t>авателя, оформление лабораторных работ, отчетов и подготовка к их защите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>6/0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 xml:space="preserve">Раздел 2. Программное обеспечение компьютерных </w:t>
            </w:r>
            <w:proofErr w:type="gramStart"/>
            <w:r>
              <w:rPr>
                <w:b/>
                <w:bCs/>
              </w:rPr>
              <w:t>сетей  (</w:t>
            </w:r>
            <w:proofErr w:type="gramEnd"/>
            <w:r>
              <w:rPr>
                <w:b/>
                <w:bCs/>
              </w:rPr>
              <w:t xml:space="preserve"> 64 ч)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96/68</w:t>
            </w: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МДК.02.02 Программное обеспечение компьютерных сетей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96/68</w:t>
            </w: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Программные средства мониторинга компьютерных сетей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96/68</w:t>
            </w:r>
          </w:p>
        </w:tc>
        <w:tc>
          <w:tcPr>
            <w:tcW w:w="0" w:type="auto"/>
            <w:vMerge w:val="restart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ОК 02</w:t>
            </w:r>
            <w:r>
              <w:br/>
            </w:r>
            <w:r>
              <w:rPr>
                <w:b/>
                <w:bCs/>
              </w:rPr>
              <w:t>ОК 03</w:t>
            </w:r>
            <w:r>
              <w:br/>
            </w:r>
            <w:r>
              <w:rPr>
                <w:b/>
                <w:bCs/>
              </w:rPr>
              <w:t>ОК 07</w:t>
            </w:r>
            <w:r>
              <w:br/>
            </w:r>
            <w:r>
              <w:rPr>
                <w:b/>
                <w:bCs/>
              </w:rPr>
              <w:t>ОК 08</w:t>
            </w:r>
            <w:r>
              <w:br/>
            </w:r>
            <w:r>
              <w:rPr>
                <w:b/>
                <w:bCs/>
              </w:rPr>
              <w:t>ОК 09</w:t>
            </w:r>
            <w:r>
              <w:br/>
            </w:r>
            <w:r>
              <w:rPr>
                <w:b/>
                <w:bCs/>
              </w:rPr>
              <w:t>ПК.2.1</w:t>
            </w:r>
            <w:r>
              <w:br/>
            </w:r>
            <w:r>
              <w:rPr>
                <w:b/>
                <w:bCs/>
              </w:rPr>
              <w:t>ПК.2.2</w:t>
            </w:r>
            <w:r>
              <w:br/>
            </w:r>
            <w:r>
              <w:rPr>
                <w:b/>
                <w:bCs/>
              </w:rPr>
              <w:t>ПК.2.3</w:t>
            </w:r>
            <w:r>
              <w:br/>
            </w:r>
            <w:r>
              <w:rPr>
                <w:b/>
                <w:bCs/>
              </w:rPr>
              <w:t>ПК.2.4</w:t>
            </w:r>
            <w:r>
              <w:br/>
            </w: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>Виды мониторинга (</w:t>
            </w:r>
            <w:proofErr w:type="spellStart"/>
            <w:r>
              <w:t>агентный</w:t>
            </w:r>
            <w:proofErr w:type="spellEnd"/>
            <w:r>
              <w:t xml:space="preserve">, </w:t>
            </w:r>
            <w:proofErr w:type="spellStart"/>
            <w:r>
              <w:t>безангентный</w:t>
            </w:r>
            <w:proofErr w:type="spellEnd"/>
            <w:r>
              <w:t xml:space="preserve">, аналитический). Программные средства для сбора анализа и обработки данных </w:t>
            </w:r>
            <w:proofErr w:type="spellStart"/>
            <w:r>
              <w:t>Wireshark</w:t>
            </w:r>
            <w:proofErr w:type="spellEnd"/>
            <w:r>
              <w:t xml:space="preserve"> как система мониторинга Особенности, установка, настройка. Захват, анализ и интерпретация сетевого трафика. Система мониторинга </w:t>
            </w:r>
            <w:proofErr w:type="spellStart"/>
            <w:r>
              <w:t>Za</w:t>
            </w:r>
            <w:r>
              <w:t>bbix</w:t>
            </w:r>
            <w:proofErr w:type="spellEnd"/>
            <w:r>
              <w:t xml:space="preserve"> Особенности, установка, настройка. Понятие агентов. Понятие шаблонов. Понятие триггеров. Интеграция с внешними приложениями. Анализ и отчеты Введение в систему мониторинга </w:t>
            </w:r>
            <w:proofErr w:type="spellStart"/>
            <w:r>
              <w:t>Nagios</w:t>
            </w:r>
            <w:proofErr w:type="spellEnd"/>
            <w:r>
              <w:t>, обзор основных функций и особенностей Установка и базовая настройка сер</w:t>
            </w:r>
            <w:r>
              <w:t xml:space="preserve">вера. Создание и настройка уведомлений. Использование плагинов и их настройка. Интеграция </w:t>
            </w:r>
            <w:proofErr w:type="spellStart"/>
            <w:r>
              <w:t>Nagios</w:t>
            </w:r>
            <w:proofErr w:type="spellEnd"/>
            <w:r>
              <w:t xml:space="preserve"> с другими системами мониторинга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>22/0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68/68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 xml:space="preserve">Настройка </w:t>
            </w:r>
            <w:proofErr w:type="spellStart"/>
            <w:r>
              <w:t>Wireshark</w:t>
            </w:r>
            <w:proofErr w:type="spellEnd"/>
            <w:r>
              <w:t xml:space="preserve">. Захват и анализ сетевого трафика с помощью </w:t>
            </w:r>
            <w:proofErr w:type="spellStart"/>
            <w:r>
              <w:t>Wireshark</w:t>
            </w:r>
            <w:proofErr w:type="spellEnd"/>
            <w:r>
              <w:t xml:space="preserve">. Интерпретация полученных результатов мониторинга. Установка и настройка </w:t>
            </w:r>
            <w:proofErr w:type="spellStart"/>
            <w:r>
              <w:t>Zabbix</w:t>
            </w:r>
            <w:proofErr w:type="spellEnd"/>
            <w:r>
              <w:t>. Работа с агентами и шаблонами. Настройка триггеров для мониторинга производительности и доступности п</w:t>
            </w:r>
            <w:r>
              <w:t xml:space="preserve">риложений и сервисов. Интеграция </w:t>
            </w:r>
            <w:proofErr w:type="spellStart"/>
            <w:r>
              <w:t>Zabbix</w:t>
            </w:r>
            <w:proofErr w:type="spellEnd"/>
            <w:r>
              <w:t xml:space="preserve"> с внешними приложениями. Создание отчетов и анализ результатов мониторинга Установка и базовая настройка сервера </w:t>
            </w:r>
            <w:proofErr w:type="spellStart"/>
            <w:r>
              <w:t>Nagios</w:t>
            </w:r>
            <w:proofErr w:type="spellEnd"/>
            <w:r>
              <w:t xml:space="preserve">. Создание и настройка уведомлений при возникновении проблем. Использование плагинов и настройка </w:t>
            </w:r>
            <w:r>
              <w:t xml:space="preserve">их работы. Интеграция </w:t>
            </w:r>
            <w:proofErr w:type="spellStart"/>
            <w:r>
              <w:t>Nagios</w:t>
            </w:r>
            <w:proofErr w:type="spellEnd"/>
            <w:r>
              <w:t xml:space="preserve"> с другими системами </w:t>
            </w:r>
            <w:r>
              <w:lastRenderedPageBreak/>
              <w:t>мониторинга для расширения функциональности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lastRenderedPageBreak/>
              <w:t>68/68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В том числе самостоятельная работа обучающихся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6/0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к лабораторным работам с использованием методических рекомендаций препод</w:t>
            </w:r>
            <w:r>
              <w:t>авателя, оформление лабораторных работ, отчетов и подготовка к их защите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>6/0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 xml:space="preserve">Раздел 3. Организация администрирования компьютерных </w:t>
            </w:r>
            <w:proofErr w:type="gramStart"/>
            <w:r>
              <w:rPr>
                <w:b/>
                <w:bCs/>
              </w:rPr>
              <w:t>систем  (</w:t>
            </w:r>
            <w:proofErr w:type="gramEnd"/>
            <w:r>
              <w:rPr>
                <w:b/>
                <w:bCs/>
              </w:rPr>
              <w:t xml:space="preserve"> 80 ч)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82/56</w:t>
            </w: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МДК.02.03 Организация администрирования компьютерных сетей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82/56</w:t>
            </w: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Технологии контейнеризации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82/56</w:t>
            </w:r>
          </w:p>
        </w:tc>
        <w:tc>
          <w:tcPr>
            <w:tcW w:w="0" w:type="auto"/>
            <w:vMerge w:val="restart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 xml:space="preserve">Ведение в контейнеризацию. Основные понятия и принципы работы. Тенденции развития технологий контейнеризации Сравнение </w:t>
            </w:r>
            <w:proofErr w:type="spellStart"/>
            <w:r>
              <w:t>Doсker</w:t>
            </w:r>
            <w:proofErr w:type="spellEnd"/>
            <w:r>
              <w:t xml:space="preserve"> с другими технологиями контейнеризации </w:t>
            </w:r>
            <w:proofErr w:type="spellStart"/>
            <w:r>
              <w:t>runc</w:t>
            </w:r>
            <w:proofErr w:type="spellEnd"/>
            <w:r>
              <w:t xml:space="preserve">, </w:t>
            </w:r>
            <w:proofErr w:type="spellStart"/>
            <w:r>
              <w:t>Podman</w:t>
            </w:r>
            <w:proofErr w:type="spellEnd"/>
            <w:r>
              <w:t xml:space="preserve">, </w:t>
            </w:r>
            <w:proofErr w:type="spellStart"/>
            <w:r>
              <w:t>Scopeo</w:t>
            </w:r>
            <w:proofErr w:type="spellEnd"/>
            <w:r>
              <w:t xml:space="preserve"> Архитектура </w:t>
            </w:r>
            <w:proofErr w:type="spellStart"/>
            <w:r>
              <w:t>Docker</w:t>
            </w:r>
            <w:proofErr w:type="spellEnd"/>
            <w:r>
              <w:t xml:space="preserve"> Образы. Контейнеры. </w:t>
            </w:r>
            <w:proofErr w:type="spellStart"/>
            <w:r>
              <w:t>Docker-registry</w:t>
            </w:r>
            <w:proofErr w:type="spellEnd"/>
            <w:r>
              <w:t xml:space="preserve">. </w:t>
            </w:r>
            <w:proofErr w:type="spellStart"/>
            <w:r>
              <w:t>Docker</w:t>
            </w:r>
            <w:proofErr w:type="spellEnd"/>
            <w:r>
              <w:t xml:space="preserve"> </w:t>
            </w:r>
            <w:proofErr w:type="spellStart"/>
            <w:r>
              <w:t>Desktop</w:t>
            </w:r>
            <w:proofErr w:type="spellEnd"/>
            <w:r>
              <w:t xml:space="preserve"> Создания образов </w:t>
            </w:r>
            <w:proofErr w:type="spellStart"/>
            <w:r>
              <w:t>Docker</w:t>
            </w:r>
            <w:proofErr w:type="spellEnd"/>
            <w:r>
              <w:t xml:space="preserve"> с использованием </w:t>
            </w:r>
            <w:proofErr w:type="spellStart"/>
            <w:r>
              <w:t>Dockerfile</w:t>
            </w:r>
            <w:proofErr w:type="spellEnd"/>
            <w:r>
              <w:t xml:space="preserve"> Синтаксис. Основные команды </w:t>
            </w:r>
            <w:proofErr w:type="spellStart"/>
            <w:r>
              <w:t>Docker-compose</w:t>
            </w:r>
            <w:proofErr w:type="spellEnd"/>
            <w:r>
              <w:t xml:space="preserve"> Язык разметки YAML. Развертывание окружения из нескольких контейнеров Расширенная настройка </w:t>
            </w:r>
            <w:proofErr w:type="spellStart"/>
            <w:r>
              <w:t>docker-compose</w:t>
            </w:r>
            <w:proofErr w:type="spellEnd"/>
            <w:r>
              <w:t xml:space="preserve"> Взаимодействие с файловой системой. </w:t>
            </w:r>
            <w:proofErr w:type="spellStart"/>
            <w:r>
              <w:t>Docker-network</w:t>
            </w:r>
            <w:proofErr w:type="spellEnd"/>
            <w:r>
              <w:t>. У</w:t>
            </w:r>
            <w:r>
              <w:t>правление портами контейнеров. Переменные окружения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>10/0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 xml:space="preserve">Введение в </w:t>
            </w:r>
            <w:proofErr w:type="spellStart"/>
            <w:r>
              <w:t>Kubernetes</w:t>
            </w:r>
            <w:proofErr w:type="spellEnd"/>
            <w:r>
              <w:t xml:space="preserve"> Основные понятия и принципы работы. Тенденции развития </w:t>
            </w:r>
            <w:proofErr w:type="spellStart"/>
            <w:r>
              <w:t>Kubernetes</w:t>
            </w:r>
            <w:proofErr w:type="spellEnd"/>
            <w:r>
              <w:t xml:space="preserve"> Архитектура </w:t>
            </w:r>
            <w:proofErr w:type="spellStart"/>
            <w:r>
              <w:t>Kubernetes</w:t>
            </w:r>
            <w:proofErr w:type="spellEnd"/>
            <w:r>
              <w:t xml:space="preserve"> Компоненты и их взаимодействие. Мастер-</w:t>
            </w:r>
            <w:proofErr w:type="spellStart"/>
            <w:r>
              <w:t>ноды</w:t>
            </w:r>
            <w:proofErr w:type="spellEnd"/>
            <w:r>
              <w:t xml:space="preserve">. API-сервер </w:t>
            </w:r>
            <w:proofErr w:type="spellStart"/>
            <w:r>
              <w:t>Kubernetes</w:t>
            </w:r>
            <w:proofErr w:type="spellEnd"/>
            <w:r>
              <w:t xml:space="preserve">. Репликация компонентов Кластеры </w:t>
            </w:r>
            <w:proofErr w:type="spellStart"/>
            <w:r>
              <w:t>Kubernetes</w:t>
            </w:r>
            <w:proofErr w:type="spellEnd"/>
            <w:r>
              <w:t xml:space="preserve"> Установка, настройка и масштабиров</w:t>
            </w:r>
            <w:r>
              <w:t xml:space="preserve">ание кластера. Управление ресурсами в </w:t>
            </w:r>
            <w:proofErr w:type="spellStart"/>
            <w:r>
              <w:t>Kubernetes</w:t>
            </w:r>
            <w:proofErr w:type="spellEnd"/>
            <w:r>
              <w:t xml:space="preserve"> кластере. Использование </w:t>
            </w:r>
            <w:proofErr w:type="spellStart"/>
            <w:r>
              <w:t>Service</w:t>
            </w:r>
            <w:proofErr w:type="spellEnd"/>
            <w:r>
              <w:t xml:space="preserve"> и </w:t>
            </w:r>
            <w:proofErr w:type="spellStart"/>
            <w:r>
              <w:t>Ingress</w:t>
            </w:r>
            <w:proofErr w:type="spellEnd"/>
            <w:r>
              <w:t xml:space="preserve"> Хранилища данных </w:t>
            </w:r>
            <w:proofErr w:type="spellStart"/>
            <w:r>
              <w:t>Kubernetes</w:t>
            </w:r>
            <w:proofErr w:type="spellEnd"/>
            <w:r>
              <w:t xml:space="preserve"> Описание и основные концепции. </w:t>
            </w:r>
            <w:proofErr w:type="spellStart"/>
            <w:r>
              <w:t>Persistent</w:t>
            </w:r>
            <w:proofErr w:type="spellEnd"/>
            <w:r>
              <w:t xml:space="preserve"> </w:t>
            </w:r>
            <w:proofErr w:type="spellStart"/>
            <w:r>
              <w:t>Volumes</w:t>
            </w:r>
            <w:proofErr w:type="spellEnd"/>
            <w:r>
              <w:t xml:space="preserve"> и </w:t>
            </w:r>
            <w:proofErr w:type="spellStart"/>
            <w:r>
              <w:t>Persistent</w:t>
            </w:r>
            <w:proofErr w:type="spellEnd"/>
            <w:r>
              <w:t xml:space="preserve"> </w:t>
            </w:r>
            <w:proofErr w:type="spellStart"/>
            <w:r>
              <w:t>Volume</w:t>
            </w:r>
            <w:proofErr w:type="spellEnd"/>
            <w:r>
              <w:t xml:space="preserve"> </w:t>
            </w:r>
            <w:proofErr w:type="spellStart"/>
            <w:r>
              <w:t>Claims</w:t>
            </w:r>
            <w:proofErr w:type="spellEnd"/>
            <w:r>
              <w:t>. Резервное копирование и восстановление данных Управление се</w:t>
            </w:r>
            <w:r>
              <w:t xml:space="preserve">тями кластера </w:t>
            </w:r>
            <w:proofErr w:type="spellStart"/>
            <w:r>
              <w:t>Kubernetes</w:t>
            </w:r>
            <w:proofErr w:type="spellEnd"/>
            <w:r>
              <w:t xml:space="preserve"> Конфигурация сетевых политик в </w:t>
            </w:r>
            <w:proofErr w:type="spellStart"/>
            <w:r>
              <w:t>Kubernetes</w:t>
            </w:r>
            <w:proofErr w:type="spellEnd"/>
            <w:r>
              <w:t xml:space="preserve">. Управление DNS в </w:t>
            </w:r>
            <w:proofErr w:type="spellStart"/>
            <w:r>
              <w:t>Kubernetes</w:t>
            </w:r>
            <w:proofErr w:type="spellEnd"/>
            <w:r>
              <w:t xml:space="preserve">. Контроль доступа в сетях </w:t>
            </w:r>
            <w:proofErr w:type="spellStart"/>
            <w:r>
              <w:t>Kubernetes</w:t>
            </w:r>
            <w:proofErr w:type="spellEnd"/>
            <w:r>
              <w:t xml:space="preserve">. Маршрутизация трафика в </w:t>
            </w:r>
            <w:proofErr w:type="spellStart"/>
            <w:r>
              <w:t>Kubernetes</w:t>
            </w:r>
            <w:proofErr w:type="spellEnd"/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>10/0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56/56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>Создание и запуск об</w:t>
            </w:r>
            <w:r>
              <w:t xml:space="preserve">раза </w:t>
            </w:r>
            <w:proofErr w:type="spellStart"/>
            <w:r>
              <w:t>Docker</w:t>
            </w:r>
            <w:proofErr w:type="spellEnd"/>
            <w:r>
              <w:t xml:space="preserve"> Работа с </w:t>
            </w:r>
            <w:proofErr w:type="spellStart"/>
            <w:r>
              <w:t>Docker</w:t>
            </w:r>
            <w:proofErr w:type="spellEnd"/>
            <w:r>
              <w:t xml:space="preserve"> </w:t>
            </w:r>
            <w:proofErr w:type="spellStart"/>
            <w:r>
              <w:t>Hub</w:t>
            </w:r>
            <w:proofErr w:type="spellEnd"/>
            <w:r>
              <w:t xml:space="preserve"> и локальным реестром Использование </w:t>
            </w:r>
            <w:proofErr w:type="spellStart"/>
            <w:r>
              <w:t>Docker-compose</w:t>
            </w:r>
            <w:proofErr w:type="spellEnd"/>
            <w:r>
              <w:t xml:space="preserve"> для развёртывания </w:t>
            </w:r>
            <w:proofErr w:type="spellStart"/>
            <w:r>
              <w:t>многоконтейнерного</w:t>
            </w:r>
            <w:proofErr w:type="spellEnd"/>
            <w:r>
              <w:t xml:space="preserve"> окружения Создание собственных сетей в </w:t>
            </w:r>
            <w:proofErr w:type="spellStart"/>
            <w:r>
              <w:t>Docker</w:t>
            </w:r>
            <w:proofErr w:type="spellEnd"/>
            <w:r>
              <w:t xml:space="preserve"> и </w:t>
            </w:r>
            <w:r>
              <w:lastRenderedPageBreak/>
              <w:t>настройка взаимодействия между контейнерами Работа с файловой системой контейнера и управ</w:t>
            </w:r>
            <w:r>
              <w:t xml:space="preserve">ление внешними файлами и директориями. Использование переменных окружения в контейнерах </w:t>
            </w:r>
            <w:proofErr w:type="spellStart"/>
            <w:r>
              <w:t>Docker</w:t>
            </w:r>
            <w:proofErr w:type="spellEnd"/>
            <w:r>
              <w:t xml:space="preserve"> Установка и настройка локального </w:t>
            </w:r>
            <w:proofErr w:type="spellStart"/>
            <w:r>
              <w:t>Kubernetes</w:t>
            </w:r>
            <w:proofErr w:type="spellEnd"/>
            <w:r>
              <w:t xml:space="preserve"> кластера с помощью </w:t>
            </w:r>
            <w:proofErr w:type="spellStart"/>
            <w:r>
              <w:t>Minikube</w:t>
            </w:r>
            <w:proofErr w:type="spellEnd"/>
            <w:r>
              <w:t xml:space="preserve"> Создание и масштабирование подов в </w:t>
            </w:r>
            <w:proofErr w:type="spellStart"/>
            <w:r>
              <w:t>Kubernetes</w:t>
            </w:r>
            <w:proofErr w:type="spellEnd"/>
            <w:r>
              <w:t xml:space="preserve"> кластере Работа с </w:t>
            </w:r>
            <w:proofErr w:type="spellStart"/>
            <w:r>
              <w:t>Kubernetes</w:t>
            </w:r>
            <w:proofErr w:type="spellEnd"/>
            <w:r>
              <w:t xml:space="preserve"> </w:t>
            </w:r>
            <w:proofErr w:type="spellStart"/>
            <w:r>
              <w:t>Service</w:t>
            </w:r>
            <w:proofErr w:type="spellEnd"/>
            <w:r>
              <w:t xml:space="preserve"> для об</w:t>
            </w:r>
            <w:r>
              <w:t>еспечения доступа к приложению извне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lastRenderedPageBreak/>
              <w:t>56/56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В том числе самостоятельная работа обучающихся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6/0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A16444" w:rsidRDefault="00766F0F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к лабораторным работам с использованием методических рекомендаций препод</w:t>
            </w:r>
            <w:r>
              <w:t>авателя, оформление лабораторных работ, отчетов и подготовка к их защите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t>6/0</w:t>
            </w:r>
          </w:p>
        </w:tc>
        <w:tc>
          <w:tcPr>
            <w:tcW w:w="0" w:type="auto"/>
            <w:vMerge/>
            <w:noWrap/>
          </w:tcPr>
          <w:p w:rsidR="00A16444" w:rsidRDefault="00A16444"/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Курсовой проект (работа) (20ч)</w:t>
            </w: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Учебная практика</w:t>
            </w:r>
            <w:r>
              <w:br/>
            </w:r>
            <w:r>
              <w:rPr>
                <w:b/>
                <w:bCs/>
              </w:rPr>
              <w:t>Виды работ:</w:t>
            </w:r>
            <w:r>
              <w:br/>
            </w:r>
            <w:r>
              <w:t xml:space="preserve">1. Администрирование серверов и рабочих станций. </w:t>
            </w:r>
            <w:r>
              <w:t xml:space="preserve">2. Организация доступа к локальным сетям и Интернету. 3. Установка и сопровождение сетевых сервисов. 4. Расчёт стоимости сетевого оборудования и программного обеспечения. 5. Сбор данных для анализа использования программно-технических средств компьютерных </w:t>
            </w:r>
            <w:r>
              <w:t>сетей. 6. Обеспечение сетевой безопасности.</w:t>
            </w: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Производственная практика</w:t>
            </w:r>
            <w:r>
              <w:br/>
            </w:r>
            <w:r>
              <w:rPr>
                <w:b/>
                <w:bCs/>
              </w:rPr>
              <w:t>Виды работ:</w:t>
            </w:r>
            <w:r>
              <w:br/>
            </w:r>
            <w:r>
              <w:t>Установка на серверы и рабочие станции: операционные системы и необходимое для работы программное обеспечение. 2. Поддержка в работоспособном состоянии программное обеспеч</w:t>
            </w:r>
            <w:r>
              <w:t>ение серверов и рабочих станций. 3. Регистрация пользователей локальной сети и почтового сервера, назначает идентификаторы и пароли. 4. Обеспечение своевременного копирования, архивирования и резервирования данных. 5. Принятие мер по восстановлению работос</w:t>
            </w:r>
            <w:r>
              <w:t xml:space="preserve">пособности локальной сети при сбоях или выходе из строя сетевого оборудования. Выявление ошибок пользователей и программного обеспечения и принятие мер по их исправлению. 6. Проведение мониторинга сети, разрабатывать предложения по развитию инфраструктуры </w:t>
            </w:r>
            <w:r>
              <w:t>сети. 7. 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взаимодействия. 8. Осуществление антивирусной защиты локальной вычислительной сети,</w:t>
            </w:r>
            <w:r>
              <w:t xml:space="preserve"> серверов и рабочих станций. 9. Документирование всех </w:t>
            </w:r>
            <w:r>
              <w:lastRenderedPageBreak/>
              <w:t>произведенных действий.</w:t>
            </w: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Рекомендуемая форма промежуточной аттестации - Зачет</w:t>
            </w: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0" w:type="auto"/>
            <w:noWrap/>
          </w:tcPr>
          <w:p w:rsidR="00A16444" w:rsidRDefault="00766F0F">
            <w:pPr>
              <w:spacing w:after="0" w:line="276" w:lineRule="auto"/>
            </w:pPr>
            <w:r>
              <w:rPr>
                <w:b/>
                <w:bCs/>
              </w:rPr>
              <w:t>256/194</w:t>
            </w:r>
          </w:p>
        </w:tc>
        <w:tc>
          <w:tcPr>
            <w:tcW w:w="0" w:type="auto"/>
            <w:noWrap/>
          </w:tcPr>
          <w:p w:rsidR="00A16444" w:rsidRDefault="00A16444">
            <w:pPr>
              <w:spacing w:after="0" w:line="276" w:lineRule="auto"/>
            </w:pPr>
          </w:p>
        </w:tc>
      </w:tr>
    </w:tbl>
    <w:p w:rsidR="00A16444" w:rsidRDefault="00A16444"/>
    <w:p w:rsidR="00A16444" w:rsidRDefault="00A16444">
      <w:pPr>
        <w:ind w:left="1" w:firstLine="708"/>
      </w:pPr>
    </w:p>
    <w:p w:rsidR="00A16444" w:rsidRDefault="00766F0F">
      <w:pPr>
        <w:pStyle w:val="2"/>
      </w:pPr>
      <w:r>
        <w:t xml:space="preserve">2.4. Курсовой </w:t>
      </w:r>
      <w:r>
        <w:t>работа</w:t>
      </w:r>
    </w:p>
    <w:p w:rsidR="00A16444" w:rsidRDefault="00766F0F">
      <w:pPr>
        <w:suppressAutoHyphens/>
        <w:ind w:firstLine="709"/>
        <w:jc w:val="both"/>
      </w:pPr>
      <w:r>
        <w:t xml:space="preserve">Тематика курсовых </w:t>
      </w:r>
      <w:r>
        <w:t>работ</w:t>
      </w:r>
    </w:p>
    <w:p w:rsidR="00A16444" w:rsidRDefault="00766F0F">
      <w:pPr>
        <w:ind w:firstLine="708"/>
        <w:jc w:val="both"/>
      </w:pPr>
      <w:r>
        <w:t xml:space="preserve">Тенденции развития технологий контейнеризации. Архитектура </w:t>
      </w:r>
      <w:proofErr w:type="spellStart"/>
      <w:r>
        <w:t>Docker</w:t>
      </w:r>
      <w:proofErr w:type="spellEnd"/>
      <w:r>
        <w:t xml:space="preserve">. Сравнение </w:t>
      </w:r>
      <w:proofErr w:type="spellStart"/>
      <w:r>
        <w:t>Doсker</w:t>
      </w:r>
      <w:proofErr w:type="spellEnd"/>
      <w:r>
        <w:t xml:space="preserve"> с другими технологиями контейнеризации </w:t>
      </w:r>
      <w:proofErr w:type="spellStart"/>
      <w:r>
        <w:t>runc</w:t>
      </w:r>
      <w:proofErr w:type="spellEnd"/>
      <w:r>
        <w:t xml:space="preserve">, </w:t>
      </w:r>
      <w:proofErr w:type="spellStart"/>
      <w:r>
        <w:t>Podman</w:t>
      </w:r>
      <w:proofErr w:type="spellEnd"/>
      <w:r>
        <w:t xml:space="preserve">, </w:t>
      </w:r>
      <w:proofErr w:type="spellStart"/>
      <w:r>
        <w:t>Scopeo</w:t>
      </w:r>
      <w:proofErr w:type="spellEnd"/>
      <w:r>
        <w:t xml:space="preserve">. Образы. Контейнеры. </w:t>
      </w:r>
      <w:proofErr w:type="spellStart"/>
      <w:r>
        <w:t>Docker-registry</w:t>
      </w:r>
      <w:proofErr w:type="spellEnd"/>
      <w:r>
        <w:t xml:space="preserve">. </w:t>
      </w:r>
      <w:proofErr w:type="spellStart"/>
      <w:r>
        <w:t>D</w:t>
      </w:r>
      <w:r>
        <w:t>ocker</w:t>
      </w:r>
      <w:proofErr w:type="spellEnd"/>
      <w:r>
        <w:t xml:space="preserve"> </w:t>
      </w:r>
      <w:proofErr w:type="spellStart"/>
      <w:r>
        <w:t>Desktop</w:t>
      </w:r>
      <w:proofErr w:type="spellEnd"/>
      <w:r>
        <w:t xml:space="preserve">. Тенденции развития </w:t>
      </w:r>
      <w:proofErr w:type="spellStart"/>
      <w:r>
        <w:t>Kubernetes</w:t>
      </w:r>
      <w:proofErr w:type="spellEnd"/>
      <w:r>
        <w:t xml:space="preserve">. Исследование и анализ существующих технологий кластера </w:t>
      </w:r>
      <w:proofErr w:type="spellStart"/>
      <w:r>
        <w:t>Kubernetes</w:t>
      </w:r>
      <w:proofErr w:type="spellEnd"/>
      <w:r>
        <w:t xml:space="preserve">. Принципы и архитектура </w:t>
      </w:r>
      <w:proofErr w:type="spellStart"/>
      <w:r>
        <w:t>Kubernetes</w:t>
      </w:r>
      <w:proofErr w:type="spellEnd"/>
    </w:p>
    <w:p w:rsidR="00A16444" w:rsidRDefault="00A16444">
      <w:pPr>
        <w:ind w:left="1" w:firstLine="708"/>
      </w:pPr>
    </w:p>
    <w:p w:rsidR="00A16444" w:rsidRDefault="00A16444">
      <w:pPr>
        <w:sectPr w:rsidR="00A16444">
          <w:pgSz w:w="16838" w:h="11906" w:orient="landscape"/>
          <w:pgMar w:top="1701" w:right="1134" w:bottom="567" w:left="1134" w:header="709" w:footer="709" w:gutter="0"/>
          <w:cols w:space="708"/>
        </w:sectPr>
      </w:pPr>
    </w:p>
    <w:p w:rsidR="00A16444" w:rsidRDefault="00766F0F">
      <w:pPr>
        <w:pStyle w:val="1"/>
      </w:pPr>
      <w:r>
        <w:lastRenderedPageBreak/>
        <w:t>3. Условия реализации профессионального модуля</w:t>
      </w:r>
    </w:p>
    <w:p w:rsidR="00A16444" w:rsidRDefault="00A16444"/>
    <w:p w:rsidR="00A16444" w:rsidRDefault="00766F0F">
      <w:pPr>
        <w:pStyle w:val="2"/>
      </w:pPr>
      <w:r>
        <w:t>3.1. Материально-техническое обеспечен</w:t>
      </w:r>
      <w:r>
        <w:t>ие</w:t>
      </w:r>
    </w:p>
    <w:p w:rsidR="00A16444" w:rsidRDefault="00766F0F" w:rsidP="001C6547">
      <w:pPr>
        <w:suppressAutoHyphens/>
        <w:spacing w:after="0"/>
        <w:ind w:firstLine="709"/>
        <w:jc w:val="both"/>
      </w:pPr>
      <w:r>
        <w:t>Кабинет</w:t>
      </w:r>
      <w:r>
        <w:rPr>
          <w:i/>
          <w:iCs/>
        </w:rPr>
        <w:t xml:space="preserve"> Общепрофессиональных дисциплин и профессиональных модулей, </w:t>
      </w:r>
      <w:r>
        <w:t>оснащенный</w:t>
      </w:r>
      <w:r>
        <w:t xml:space="preserve"> в соответствии с приложением 3 ОПОП-П. </w:t>
      </w:r>
    </w:p>
    <w:p w:rsidR="00A16444" w:rsidRDefault="00766F0F" w:rsidP="001C6547">
      <w:pPr>
        <w:suppressAutoHyphens/>
        <w:spacing w:after="0"/>
        <w:ind w:firstLine="709"/>
        <w:jc w:val="both"/>
      </w:pPr>
      <w:r>
        <w:t>Лаборатория</w:t>
      </w:r>
      <w:r>
        <w:t xml:space="preserve"> Информационных технологий</w:t>
      </w:r>
      <w:r>
        <w:rPr>
          <w:i/>
          <w:iCs/>
        </w:rPr>
        <w:t xml:space="preserve">, </w:t>
      </w:r>
      <w:r>
        <w:t>оснащенная</w:t>
      </w:r>
      <w:r>
        <w:t xml:space="preserve"> в соответствии с приложением 3 ОПОП-П</w:t>
      </w:r>
      <w:r>
        <w:rPr>
          <w:i/>
          <w:iCs/>
        </w:rPr>
        <w:t>.</w:t>
      </w:r>
    </w:p>
    <w:p w:rsidR="00A16444" w:rsidRDefault="00766F0F" w:rsidP="001C6547">
      <w:pPr>
        <w:suppressAutoHyphens/>
        <w:spacing w:after="0"/>
        <w:ind w:firstLine="709"/>
        <w:jc w:val="both"/>
      </w:pPr>
      <w:r>
        <w:t>Мастерская</w:t>
      </w:r>
      <w:r>
        <w:t xml:space="preserve"> и зоны по видам ра</w:t>
      </w:r>
      <w:r>
        <w:t>бот Монтажа и настройки объектов сетевой инфраструктуры, Монтажа и прототипирования цифровых устройств</w:t>
      </w:r>
      <w:r>
        <w:rPr>
          <w:i/>
          <w:iCs/>
        </w:rPr>
        <w:t xml:space="preserve">, </w:t>
      </w:r>
      <w:r>
        <w:t>оснащенная</w:t>
      </w:r>
      <w:r>
        <w:t xml:space="preserve"> в соответствии с приложением 3 ОПОП-П</w:t>
      </w:r>
      <w:r>
        <w:rPr>
          <w:i/>
          <w:iCs/>
        </w:rPr>
        <w:t>.</w:t>
      </w:r>
    </w:p>
    <w:p w:rsidR="00A16444" w:rsidRDefault="00766F0F" w:rsidP="001C6547">
      <w:pPr>
        <w:suppressAutoHyphens/>
        <w:spacing w:after="0"/>
        <w:ind w:firstLine="709"/>
        <w:jc w:val="both"/>
      </w:pPr>
      <w:r>
        <w:t>Оснащенные базы практики</w:t>
      </w:r>
      <w:r>
        <w:t>, оснащенн</w:t>
      </w:r>
      <w:r w:rsidR="001C6547">
        <w:t>ы</w:t>
      </w:r>
      <w:r>
        <w:t>е</w:t>
      </w:r>
      <w:r>
        <w:t xml:space="preserve"> в соответствии с приложе</w:t>
      </w:r>
      <w:r>
        <w:t>нием 3 ОПОП-П</w:t>
      </w:r>
      <w:r>
        <w:rPr>
          <w:i/>
          <w:iCs/>
        </w:rPr>
        <w:t>.</w:t>
      </w:r>
    </w:p>
    <w:p w:rsidR="00A16444" w:rsidRDefault="00A16444">
      <w:pPr>
        <w:rPr>
          <w:spacing w:val="276"/>
        </w:rPr>
      </w:pPr>
    </w:p>
    <w:p w:rsidR="00A16444" w:rsidRDefault="00766F0F">
      <w:pPr>
        <w:pStyle w:val="2"/>
      </w:pPr>
      <w:r>
        <w:t>3.2. Учебно-методическое обеспечение</w:t>
      </w:r>
    </w:p>
    <w:p w:rsidR="00A16444" w:rsidRDefault="00766F0F">
      <w:r>
        <w:t>3.2.1. Основные печатные и</w:t>
      </w:r>
      <w:r>
        <w:t xml:space="preserve"> электронные издания</w:t>
      </w:r>
    </w:p>
    <w:p w:rsidR="00A16444" w:rsidRDefault="00766F0F" w:rsidP="001C6547">
      <w:pPr>
        <w:ind w:firstLine="720"/>
        <w:jc w:val="both"/>
      </w:pPr>
      <w:r>
        <w:t xml:space="preserve">1. </w:t>
      </w:r>
      <w:bookmarkStart w:id="0" w:name="_GoBack"/>
      <w:r>
        <w:t>Бобровский, В. И. Расширенное администрирование сетевой операционной системы GNU/</w:t>
      </w:r>
      <w:proofErr w:type="spellStart"/>
      <w:r>
        <w:t>Linux</w:t>
      </w:r>
      <w:proofErr w:type="spellEnd"/>
      <w:r>
        <w:t>. Локальное системное администрирование: учебное пособие /</w:t>
      </w:r>
      <w:r>
        <w:t xml:space="preserve"> В. И. Бобровский, А. В. </w:t>
      </w:r>
      <w:proofErr w:type="spellStart"/>
      <w:r>
        <w:t>Дагаев</w:t>
      </w:r>
      <w:proofErr w:type="spellEnd"/>
      <w:r>
        <w:t xml:space="preserve">, Е. П. Журавель. — Санкт-Петербург: </w:t>
      </w:r>
      <w:proofErr w:type="spellStart"/>
      <w:r>
        <w:t>СПбГУТ</w:t>
      </w:r>
      <w:proofErr w:type="spellEnd"/>
      <w:r>
        <w:t xml:space="preserve"> им. М.А. Бонч-Бруевича, 2022. — 138 с. — ISBN 978-5-89160-252-6. — Текст: электронный // Лань: электр</w:t>
      </w:r>
      <w:r>
        <w:t>о</w:t>
      </w:r>
      <w:r>
        <w:t>нно-библиотечная система. — URL: https://e.lanbook.com/book/279176</w:t>
      </w:r>
    </w:p>
    <w:p w:rsidR="00A16444" w:rsidRDefault="00766F0F" w:rsidP="001C6547">
      <w:pPr>
        <w:ind w:firstLine="720"/>
        <w:jc w:val="both"/>
      </w:pPr>
      <w:r>
        <w:t xml:space="preserve">2. </w:t>
      </w:r>
      <w:proofErr w:type="spellStart"/>
      <w:r>
        <w:t>Даева</w:t>
      </w:r>
      <w:proofErr w:type="spellEnd"/>
      <w:r>
        <w:t xml:space="preserve">, С. Г. Основы системного администрирования и администрирования СУБД: учебно-методическое пособие / С. Г. </w:t>
      </w:r>
      <w:proofErr w:type="spellStart"/>
      <w:r>
        <w:t>Даева</w:t>
      </w:r>
      <w:proofErr w:type="spellEnd"/>
      <w:r>
        <w:t>. — Москва: РТУ МИРЭА, 2021. — 75 с. — Текст: электронный // Лань: электронно-библиотечная система. — URL: https://e.lanbook.com/book/171547</w:t>
      </w:r>
    </w:p>
    <w:bookmarkEnd w:id="0"/>
    <w:p w:rsidR="00A16444" w:rsidRDefault="00A16444"/>
    <w:p w:rsidR="00A16444" w:rsidRDefault="00766F0F">
      <w:pPr>
        <w:pStyle w:val="1"/>
      </w:pPr>
      <w:r>
        <w:t xml:space="preserve">4. Контроль и оценка результатов освоения </w:t>
      </w:r>
      <w:r>
        <w:br/>
        <w:t>профессионального модуля</w:t>
      </w:r>
    </w:p>
    <w:p w:rsidR="00A16444" w:rsidRDefault="00A16444"/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5"/>
        <w:gridCol w:w="3175"/>
        <w:gridCol w:w="3175"/>
      </w:tblGrid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Код ПК, ОК</w:t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Критерии оценки результата (показатели освоенности компетенций)</w:t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Формы контроля и методы оценки</w:t>
            </w: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01</w:t>
            </w:r>
            <w:r>
              <w:br/>
            </w:r>
            <w:r>
              <w:t>ОК 02</w:t>
            </w:r>
            <w:r>
              <w:br/>
            </w:r>
            <w:r>
              <w:t>ОК 03</w:t>
            </w:r>
            <w:r>
              <w:br/>
            </w:r>
            <w:r>
              <w:t>ОК 04</w:t>
            </w:r>
            <w:r>
              <w:br/>
            </w:r>
            <w:r>
              <w:t>ПК.2.1</w:t>
            </w:r>
            <w:r>
              <w:br/>
            </w:r>
            <w:r>
              <w:t>ПК.2.2</w:t>
            </w:r>
            <w:r>
              <w:br/>
            </w:r>
            <w:r>
              <w:t>ПК.2.3</w:t>
            </w:r>
            <w:r>
              <w:br/>
            </w:r>
            <w:r>
              <w:t>ПК.2.4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выявляет и определяет сбои и отказы сетевых устройств, и операционных систем; устраняет последствия сбоев и</w:t>
            </w:r>
            <w:r>
              <w:t xml:space="preserve"> отказов сетевых устройств и операционных систем; регистрирует сообщений об ошибках в сетевых устройствах и операционных системах; обнаруживает критические инциденты и </w:t>
            </w:r>
            <w:r>
              <w:lastRenderedPageBreak/>
              <w:t>причины возникновения критических инцидентов при работе прикладного программного обеспеч</w:t>
            </w:r>
            <w:r>
              <w:t>ения; выполняет действия по устранению критических инцидентов при работе прикладного программного обеспечения в рамках должностных обязанностей; идентифицирует инциденты при работе прикладного программного обеспечения.</w:t>
            </w:r>
            <w:r>
              <w:br/>
            </w:r>
          </w:p>
        </w:tc>
        <w:tc>
          <w:tcPr>
            <w:tcW w:w="3175" w:type="dxa"/>
            <w:vMerge w:val="restart"/>
            <w:noWrap/>
          </w:tcPr>
          <w:p w:rsidR="00A16444" w:rsidRDefault="00766F0F">
            <w:pPr>
              <w:spacing w:after="0" w:line="276" w:lineRule="auto"/>
            </w:pPr>
            <w:r>
              <w:lastRenderedPageBreak/>
              <w:t>Экзамен/зачет в форме собеседования:</w:t>
            </w:r>
            <w:r>
              <w:t xml:space="preserve"> практическое задание по построению алгоритма в соответствии с техническим заданием</w:t>
            </w:r>
            <w:r>
              <w:br/>
            </w:r>
            <w: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  <w:r>
              <w:br/>
            </w:r>
            <w:r>
              <w:lastRenderedPageBreak/>
              <w:t>Защита отчетов по практическим и лабораторным работам</w:t>
            </w:r>
            <w:r>
              <w:br/>
            </w:r>
            <w:r>
              <w:t>Интерпретация результатов наблюдений за деятельностью обучающегося в процессе освоения образовательной программы</w:t>
            </w:r>
            <w:r>
              <w:br/>
            </w:r>
            <w:r>
              <w:t>Оценка полноты перечня подобранных вариантов</w:t>
            </w:r>
            <w:r>
              <w:br/>
            </w:r>
            <w:r>
              <w:t xml:space="preserve">Участие в мероприятиях (олимпиады, конкурсы </w:t>
            </w:r>
            <w:r>
              <w:t>профессионального мастерства, стажировки и др.), проводимых как образовательным заведением, так и ведущими предприятиями отрасли</w:t>
            </w:r>
            <w:r>
              <w:br/>
            </w:r>
            <w:r>
              <w:t>Экспертное наблюдение поведенческих навыков в ходе обучения</w:t>
            </w:r>
            <w:r>
              <w:br/>
            </w:r>
            <w:r>
              <w:t xml:space="preserve">Экспертное наблюдение навыков устного и письменного общения в ходе </w:t>
            </w:r>
            <w:r>
              <w:t>обучения</w:t>
            </w:r>
            <w:r>
              <w:br/>
            </w:r>
            <w:r>
              <w:t>Участие в мероприятиях патриотической направленности, в проведении военно-спортивных игр; участие в программах антикоррупционной направленности</w:t>
            </w:r>
            <w:r>
              <w:br/>
            </w:r>
            <w:r>
              <w:t>Экспертное наблюдение демонстрации навыков соблюдения правил экологической безопасности в ведении профе</w:t>
            </w:r>
            <w:r>
              <w:t>ссиональной деятельности; формирование навыков эффективных действий в чрезвычайных ситуациях</w:t>
            </w:r>
            <w:r>
              <w:br/>
            </w:r>
            <w:r>
              <w:t xml:space="preserve">Участие в спортивных мероприятиях, проводимых образовательным </w:t>
            </w:r>
            <w:r>
              <w:lastRenderedPageBreak/>
              <w:t>учреждением; ведение здорового образа жизни</w:t>
            </w:r>
            <w:r>
              <w:br/>
            </w:r>
            <w:r>
              <w:t>Экспертная оценка соблюдения правил составления документо</w:t>
            </w:r>
            <w:r>
              <w:t>в</w:t>
            </w:r>
            <w:r>
              <w:br/>
            </w: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01</w:t>
            </w:r>
            <w:r>
              <w:br/>
            </w:r>
            <w:r>
              <w:t>ОК 02</w:t>
            </w:r>
            <w:r>
              <w:br/>
            </w:r>
            <w:r>
              <w:t>ОК 03</w:t>
            </w:r>
            <w:r>
              <w:br/>
            </w:r>
            <w:r>
              <w:t>ОК 04</w:t>
            </w:r>
            <w:r>
              <w:br/>
            </w:r>
            <w:r>
              <w:t>ОК 05</w:t>
            </w:r>
            <w:r>
              <w:br/>
            </w:r>
            <w:r>
              <w:t>ОК 06</w:t>
            </w:r>
            <w:r>
              <w:br/>
            </w:r>
            <w:r>
              <w:t>ОК 07</w:t>
            </w:r>
            <w:r>
              <w:br/>
            </w:r>
            <w:r>
              <w:t>ОК 08</w:t>
            </w:r>
            <w:r>
              <w:br/>
            </w:r>
            <w:r>
              <w:t>ОК 09</w:t>
            </w:r>
            <w:r>
              <w:br/>
            </w:r>
            <w:r>
              <w:t>ПК.2.1</w:t>
            </w:r>
            <w:r>
              <w:br/>
            </w:r>
            <w:r>
              <w:t>ПК.2.2</w:t>
            </w:r>
            <w:r>
              <w:br/>
            </w:r>
            <w:r>
              <w:t>ПК.2.3</w:t>
            </w:r>
            <w:r>
              <w:br/>
            </w:r>
            <w:r>
              <w:t>ПК.2.4</w:t>
            </w:r>
            <w:r>
              <w:br/>
            </w:r>
            <w:r>
              <w:t>ПК.2.5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сопоставляет аварийную информацию от различных устройств информационно-коммуникационной системы; локализует отказы в сетевых устройствах и операционных системах; контролирует ежедневные отчеты от систем мониторинга и системы сбора и передачи учетной информ</w:t>
            </w:r>
            <w:r>
              <w:t>ации; исправляет ошибки конфигурации сетевых устройств и операционных систем; составляет отчеты об использовании сетевых ресурсов и операционных системах</w:t>
            </w:r>
            <w:r>
              <w:br/>
            </w:r>
          </w:p>
        </w:tc>
        <w:tc>
          <w:tcPr>
            <w:tcW w:w="3175" w:type="dxa"/>
            <w:vMerge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01</w:t>
            </w:r>
            <w:r>
              <w:br/>
            </w:r>
            <w:r>
              <w:t>ОК 03</w:t>
            </w:r>
            <w:r>
              <w:br/>
            </w:r>
            <w:r>
              <w:t>ПК.2.1</w:t>
            </w:r>
            <w:r>
              <w:br/>
            </w:r>
            <w:r>
              <w:t>ПК.2.2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восстанавливает параметры по умолчанию согласно документации операционны</w:t>
            </w:r>
            <w:r>
              <w:t xml:space="preserve">х систем; восстанавливает параметры при помощи серверов архивирования и средств управления специализированных операционных систем сетевого оборудования; мониторит проведение </w:t>
            </w:r>
            <w:r>
              <w:lastRenderedPageBreak/>
              <w:t>планового архивирования пользовательских устройств</w:t>
            </w:r>
            <w:r>
              <w:br/>
            </w:r>
          </w:p>
        </w:tc>
        <w:tc>
          <w:tcPr>
            <w:tcW w:w="3175" w:type="dxa"/>
            <w:vMerge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02</w:t>
            </w:r>
            <w:r>
              <w:br/>
            </w:r>
            <w:r>
              <w:t>ОК 03</w:t>
            </w:r>
            <w:r>
              <w:br/>
            </w:r>
            <w:r>
              <w:t>ПК.2.2</w:t>
            </w:r>
            <w:r>
              <w:br/>
            </w:r>
            <w:r>
              <w:t>ПК.2.3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осуществляет запуск, мониторинг и контроль процедуры установки прикладного программного обеспечения на конечных устройствах пользователей и/или серверном оборудовании; осуществляет резервное копирование программного обеспечения технических средств;</w:t>
            </w:r>
            <w:r>
              <w:t xml:space="preserve"> работы с системой по контролю за профилактическим обслуживанием; осуществляет выполнение обновления программного обеспечения технических средств согласно инструкции</w:t>
            </w:r>
            <w:r>
              <w:br/>
            </w:r>
          </w:p>
        </w:tc>
        <w:tc>
          <w:tcPr>
            <w:tcW w:w="3175" w:type="dxa"/>
            <w:vMerge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01</w:t>
            </w:r>
            <w:r>
              <w:br/>
            </w:r>
            <w:r>
              <w:t>ОК 04</w:t>
            </w:r>
            <w:r>
              <w:br/>
            </w:r>
            <w:r>
              <w:t>ОК 06</w:t>
            </w:r>
            <w:r>
              <w:br/>
            </w:r>
            <w:r>
              <w:t>ОК 07</w:t>
            </w:r>
            <w:r>
              <w:br/>
            </w:r>
            <w:r>
              <w:t>ПК.2.3</w:t>
            </w:r>
            <w:r>
              <w:br/>
            </w:r>
            <w:r>
              <w:t>ПК.2.4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осуществляет подготовку к проведению предварител</w:t>
            </w:r>
            <w:r>
              <w:t>ьных испытаний; осуществляет выполнение резервного копирования программного обеспечения технических средств, попадающих в область потенциального домена возникновения сбоя; осуществляет возврат информационно-коммуникационной системы к первоначальному состоя</w:t>
            </w:r>
            <w:r>
              <w:t>нию после окончания предварительных испытаний</w:t>
            </w:r>
            <w:r>
              <w:br/>
            </w:r>
          </w:p>
        </w:tc>
        <w:tc>
          <w:tcPr>
            <w:tcW w:w="3175" w:type="dxa"/>
            <w:vMerge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01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Подбор вариантов решения конкретной профессиональной задачи или проблемы</w:t>
            </w:r>
            <w:r>
              <w:br/>
            </w:r>
          </w:p>
        </w:tc>
        <w:tc>
          <w:tcPr>
            <w:tcW w:w="3175" w:type="dxa"/>
            <w:vMerge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02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 xml:space="preserve">Демонстрация навыков </w:t>
            </w:r>
            <w:r>
              <w:lastRenderedPageBreak/>
              <w:t>использования информационных порталов в сети Интернет, включая официальные информационно-правовые порталы</w:t>
            </w:r>
            <w:r>
              <w:br/>
            </w:r>
          </w:p>
        </w:tc>
        <w:tc>
          <w:tcPr>
            <w:tcW w:w="3175" w:type="dxa"/>
            <w:vMerge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03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Демонстрация интереса к выбранной специальности, к инновационным технологиям в области профессиональной деятельности</w:t>
            </w:r>
            <w:r>
              <w:br/>
            </w:r>
          </w:p>
        </w:tc>
        <w:tc>
          <w:tcPr>
            <w:tcW w:w="3175" w:type="dxa"/>
            <w:vMerge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04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Демонстрировать навыки межличностного общения с соблюдением общепринятых правил со сверстниками в образовательной группе, с преподавателями во время обучения, с руководителями производственной практики</w:t>
            </w:r>
            <w:r>
              <w:br/>
            </w:r>
          </w:p>
        </w:tc>
        <w:tc>
          <w:tcPr>
            <w:tcW w:w="3175" w:type="dxa"/>
            <w:vMerge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05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Демонстрация навыков грамотной устн</w:t>
            </w:r>
            <w:r>
              <w:t>ой и письменной речи</w:t>
            </w:r>
            <w:r>
              <w:br/>
            </w:r>
          </w:p>
        </w:tc>
        <w:tc>
          <w:tcPr>
            <w:tcW w:w="3175" w:type="dxa"/>
            <w:vMerge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06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Формирование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поколению; взаимного уважения, бережного отношения к ку</w:t>
            </w:r>
            <w:r>
              <w:t>льтурному наследию и традициям многонационального народа Российской Федерации; нетерпимости к коррупционным проявлениям</w:t>
            </w:r>
            <w:r>
              <w:br/>
            </w:r>
          </w:p>
        </w:tc>
        <w:tc>
          <w:tcPr>
            <w:tcW w:w="3175" w:type="dxa"/>
            <w:vMerge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07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lastRenderedPageBreak/>
              <w:t xml:space="preserve">Формирование бережного </w:t>
            </w:r>
            <w:r>
              <w:lastRenderedPageBreak/>
              <w:t>отношения к природе и окружающей среде</w:t>
            </w:r>
            <w:r>
              <w:br/>
            </w:r>
          </w:p>
        </w:tc>
        <w:tc>
          <w:tcPr>
            <w:tcW w:w="3175" w:type="dxa"/>
            <w:vMerge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08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Формирование бережного отношения к здоровью</w:t>
            </w:r>
            <w:r>
              <w:br/>
            </w:r>
          </w:p>
        </w:tc>
        <w:tc>
          <w:tcPr>
            <w:tcW w:w="3175" w:type="dxa"/>
            <w:vMerge/>
            <w:noWrap/>
          </w:tcPr>
          <w:p w:rsidR="00A16444" w:rsidRDefault="00A16444">
            <w:pPr>
              <w:spacing w:after="0" w:line="276" w:lineRule="auto"/>
            </w:pPr>
          </w:p>
        </w:tc>
      </w:tr>
      <w:tr w:rsidR="00A16444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ОК 09</w:t>
            </w:r>
            <w:r>
              <w:br/>
            </w:r>
          </w:p>
        </w:tc>
        <w:tc>
          <w:tcPr>
            <w:tcW w:w="3175" w:type="dxa"/>
            <w:noWrap/>
            <w:vAlign w:val="center"/>
          </w:tcPr>
          <w:p w:rsidR="00A16444" w:rsidRDefault="00766F0F">
            <w:pPr>
              <w:spacing w:after="0" w:line="276" w:lineRule="auto"/>
            </w:pPr>
            <w:r>
              <w:t>Демонстрация умения составлять тексты документов, относящихся к профессиональной деятельности, на государственном и иностранном языках</w:t>
            </w:r>
            <w:r>
              <w:br/>
            </w:r>
          </w:p>
        </w:tc>
        <w:tc>
          <w:tcPr>
            <w:tcW w:w="3175" w:type="dxa"/>
            <w:vMerge/>
            <w:noWrap/>
          </w:tcPr>
          <w:p w:rsidR="00A16444" w:rsidRDefault="00A16444">
            <w:pPr>
              <w:spacing w:after="0" w:line="276" w:lineRule="auto"/>
            </w:pPr>
          </w:p>
        </w:tc>
      </w:tr>
    </w:tbl>
    <w:p w:rsidR="00A16444" w:rsidRDefault="00A16444"/>
    <w:sectPr w:rsidR="00A16444">
      <w:headerReference w:type="even" r:id="rId10"/>
      <w:pgSz w:w="11906" w:h="16838"/>
      <w:pgMar w:top="851" w:right="567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F0F" w:rsidRDefault="00766F0F">
      <w:pPr>
        <w:spacing w:after="0" w:line="240" w:lineRule="auto"/>
      </w:pPr>
      <w:r>
        <w:separator/>
      </w:r>
    </w:p>
  </w:endnote>
  <w:endnote w:type="continuationSeparator" w:id="0">
    <w:p w:rsidR="00766F0F" w:rsidRDefault="00766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Полужирный">
    <w:panose1 w:val="020208030705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444" w:rsidRDefault="00766F0F">
    <w:r>
      <w:rPr>
        <w:sz w:val="16"/>
        <w:szCs w:val="16"/>
      </w:rPr>
      <w:t>Программа создана в цифровом конструкторе</w:t>
    </w:r>
  </w:p>
  <w:p w:rsidR="00A16444" w:rsidRDefault="00766F0F">
    <w:proofErr w:type="gramStart"/>
    <w:r>
      <w:rPr>
        <w:sz w:val="16"/>
        <w:szCs w:val="16"/>
      </w:rPr>
      <w:t>eais.firpo.ru_[</w:t>
    </w:r>
    <w:proofErr w:type="gramEnd"/>
    <w:r>
      <w:rPr>
        <w:sz w:val="16"/>
        <w:szCs w:val="16"/>
      </w:rPr>
      <w:t>ID 1793_09.02.06]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F0F" w:rsidRDefault="00766F0F">
      <w:pPr>
        <w:spacing w:after="0" w:line="240" w:lineRule="auto"/>
      </w:pPr>
      <w:r>
        <w:separator/>
      </w:r>
    </w:p>
  </w:footnote>
  <w:footnote w:type="continuationSeparator" w:id="0">
    <w:p w:rsidR="00766F0F" w:rsidRDefault="00766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444" w:rsidRDefault="00766F0F">
    <w:pPr>
      <w:pStyle w:val="a8"/>
      <w:jc w:val="center"/>
    </w:pPr>
    <w:r>
      <w:fldChar w:fldCharType="begin"/>
    </w:r>
    <w:r>
      <w:instrText xml:space="preserve"> PAGE   \* MERGEFORMAT </w:instrText>
    </w:r>
    <w:r w:rsidR="001C6547">
      <w:fldChar w:fldCharType="separate"/>
    </w:r>
    <w:r w:rsidR="001C6547">
      <w:rPr>
        <w:noProof/>
      </w:rPr>
      <w:t>1</w:t>
    </w:r>
    <w:r>
      <w:fldChar w:fldCharType="end"/>
    </w:r>
  </w:p>
  <w:p w:rsidR="00A16444" w:rsidRDefault="00A164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444" w:rsidRDefault="00A1644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444" w:rsidRDefault="00766F0F">
    <w:pPr>
      <w:pStyle w:val="a8"/>
      <w:jc w:val="center"/>
    </w:pPr>
    <w:r>
      <w:fldChar w:fldCharType="begin"/>
    </w:r>
    <w:r>
      <w:instrText xml:space="preserve"> PAGE   \* MERGEFORMAT </w:instrText>
    </w:r>
    <w:r w:rsidR="001C6547">
      <w:fldChar w:fldCharType="separate"/>
    </w:r>
    <w:r w:rsidR="001C6547">
      <w:rPr>
        <w:noProof/>
      </w:rPr>
      <w:t>1</w:t>
    </w:r>
    <w:r>
      <w:fldChar w:fldCharType="end"/>
    </w:r>
  </w:p>
  <w:p w:rsidR="00A16444" w:rsidRDefault="00A164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5286D0B"/>
    <w:multiLevelType w:val="hybridMultilevel"/>
    <w:tmpl w:val="05CA7A0C"/>
    <w:lvl w:ilvl="0" w:tplc="8964642A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 w:tplc="3648BD4C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ambria Math" w:hAnsi="Cambria Math" w:cs="Cambria Math" w:hint="default"/>
      </w:rPr>
    </w:lvl>
    <w:lvl w:ilvl="2" w:tplc="C666D840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Arial" w:hAnsi="Arial" w:cs="Arial" w:hint="default"/>
      </w:rPr>
    </w:lvl>
    <w:lvl w:ilvl="3" w:tplc="97F289A4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Calibri" w:hAnsi="Calibri" w:cs="Calibri" w:hint="default"/>
      </w:rPr>
    </w:lvl>
    <w:lvl w:ilvl="4" w:tplc="EB40B0C0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ambria Math" w:hAnsi="Cambria Math" w:cs="Cambria Math" w:hint="default"/>
      </w:rPr>
    </w:lvl>
    <w:lvl w:ilvl="5" w:tplc="5A642C12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Arial" w:hAnsi="Arial" w:cs="Arial" w:hint="default"/>
      </w:rPr>
    </w:lvl>
    <w:lvl w:ilvl="6" w:tplc="1602A734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Calibri" w:hAnsi="Calibri" w:cs="Calibri" w:hint="default"/>
      </w:rPr>
    </w:lvl>
    <w:lvl w:ilvl="7" w:tplc="E08C0178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ambria Math" w:hAnsi="Cambria Math" w:cs="Cambria Math" w:hint="default"/>
      </w:rPr>
    </w:lvl>
    <w:lvl w:ilvl="8" w:tplc="B9C2ED9E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Arial" w:hAnsi="Arial" w:cs="Arial" w:hint="default"/>
      </w:rPr>
    </w:lvl>
  </w:abstractNum>
  <w:abstractNum w:abstractNumId="1" w15:restartNumberingAfterBreak="0">
    <w:nsid w:val="ABCD788B"/>
    <w:multiLevelType w:val="multilevel"/>
    <w:tmpl w:val="CAB8AD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2" w15:restartNumberingAfterBreak="0">
    <w:nsid w:val="E3E92224"/>
    <w:multiLevelType w:val="multilevel"/>
    <w:tmpl w:val="C4349F88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3" w15:restartNumberingAfterBreak="0">
    <w:nsid w:val="E5E930F6"/>
    <w:multiLevelType w:val="hybridMultilevel"/>
    <w:tmpl w:val="44F85512"/>
    <w:lvl w:ilvl="0" w:tplc="2506AB5A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25BC02DC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011275CE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 w:tplc="C4FCA77C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 w:tplc="EB361C88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D944C630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 w:tplc="D0803AF8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 w:tplc="C5C8FE7C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60004B9E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E6D6989D"/>
    <w:multiLevelType w:val="multilevel"/>
    <w:tmpl w:val="CB4A5DD6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5" w15:restartNumberingAfterBreak="0">
    <w:nsid w:val="022E1196"/>
    <w:multiLevelType w:val="hybridMultilevel"/>
    <w:tmpl w:val="354C1066"/>
    <w:lvl w:ilvl="0" w:tplc="813A3074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 w:tplc="4D226F30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 w:tplc="1BC23EFC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 w:tplc="AB0A1EDE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 w:tplc="9202029A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 w:tplc="1278EE3E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 w:tplc="763A1960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 w:tplc="D26403EC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 w:tplc="B0A409E2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6" w15:restartNumberingAfterBreak="0">
    <w:nsid w:val="05E213B5"/>
    <w:multiLevelType w:val="hybridMultilevel"/>
    <w:tmpl w:val="CB005876"/>
    <w:lvl w:ilvl="0" w:tplc="1C7058F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 w:tplc="8BFCD67C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 w:tplc="12BC2318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 w:tplc="DC706ED2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 w:tplc="EA042F9C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 w:tplc="CA8272CA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 w:tplc="35A6A3F2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 w:tplc="E6F28A50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 w:tplc="AC5005B4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7" w15:restartNumberingAfterBreak="0">
    <w:nsid w:val="1C6C8AE3"/>
    <w:multiLevelType w:val="hybridMultilevel"/>
    <w:tmpl w:val="9B50CC88"/>
    <w:lvl w:ilvl="0" w:tplc="FDD452B4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 w:tplc="28084596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 w:tplc="E4949D8C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 w:tplc="B248F34A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 w:tplc="26FA9400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 w:tplc="55F0294A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 w:tplc="6FC68FC8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 w:tplc="85709958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 w:tplc="63529EEA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8" w15:restartNumberingAfterBreak="0">
    <w:nsid w:val="32FA8E97"/>
    <w:multiLevelType w:val="multilevel"/>
    <w:tmpl w:val="6A80073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107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5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2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48" w:hanging="1800"/>
      </w:pPr>
    </w:lvl>
  </w:abstractNum>
  <w:abstractNum w:abstractNumId="9" w15:restartNumberingAfterBreak="0">
    <w:nsid w:val="3D0F149B"/>
    <w:multiLevelType w:val="hybridMultilevel"/>
    <w:tmpl w:val="6860C914"/>
    <w:lvl w:ilvl="0" w:tplc="A22E391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 w:tplc="449C9E1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333021D0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7074A88C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70F83736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A4C0E9C0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00088B0A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6848EFF6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6F269382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F139C3"/>
    <w:multiLevelType w:val="multilevel"/>
    <w:tmpl w:val="83E67AF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</w:lvl>
  </w:abstractNum>
  <w:abstractNum w:abstractNumId="11" w15:restartNumberingAfterBreak="0">
    <w:nsid w:val="405C8EB3"/>
    <w:multiLevelType w:val="multilevel"/>
    <w:tmpl w:val="96F00D8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"/>
      <w:lvlJc w:val="left"/>
      <w:pPr>
        <w:tabs>
          <w:tab w:val="num" w:pos="0"/>
        </w:tabs>
      </w:pPr>
    </w:lvl>
    <w:lvl w:ilvl="2">
      <w:start w:val="1"/>
      <w:numFmt w:val="decimal"/>
      <w:lvlText w:val=""/>
      <w:lvlJc w:val="left"/>
      <w:pPr>
        <w:tabs>
          <w:tab w:val="num" w:pos="0"/>
        </w:tabs>
      </w:pPr>
    </w:lvl>
    <w:lvl w:ilvl="3">
      <w:start w:val="1"/>
      <w:numFmt w:val="decimal"/>
      <w:lvlText w:val=""/>
      <w:lvlJc w:val="left"/>
      <w:pPr>
        <w:tabs>
          <w:tab w:val="num" w:pos="0"/>
        </w:tabs>
      </w:pPr>
    </w:lvl>
    <w:lvl w:ilvl="4">
      <w:start w:val="1"/>
      <w:numFmt w:val="decimal"/>
      <w:lvlText w:val=""/>
      <w:lvlJc w:val="left"/>
      <w:pPr>
        <w:tabs>
          <w:tab w:val="num" w:pos="0"/>
        </w:tabs>
      </w:pPr>
    </w:lvl>
    <w:lvl w:ilvl="5">
      <w:start w:val="1"/>
      <w:numFmt w:val="decimal"/>
      <w:lvlText w:val=""/>
      <w:lvlJc w:val="left"/>
      <w:pPr>
        <w:tabs>
          <w:tab w:val="num" w:pos="0"/>
        </w:tabs>
      </w:pPr>
    </w:lvl>
    <w:lvl w:ilvl="6">
      <w:start w:val="1"/>
      <w:numFmt w:val="decimal"/>
      <w:lvlText w:val=""/>
      <w:lvlJc w:val="left"/>
      <w:pPr>
        <w:tabs>
          <w:tab w:val="num" w:pos="0"/>
        </w:tabs>
      </w:pPr>
    </w:lvl>
    <w:lvl w:ilvl="7">
      <w:start w:val="1"/>
      <w:numFmt w:val="decimal"/>
      <w:lvlText w:val=""/>
      <w:lvlJc w:val="left"/>
      <w:pPr>
        <w:tabs>
          <w:tab w:val="num" w:pos="0"/>
        </w:tabs>
      </w:pPr>
    </w:lvl>
    <w:lvl w:ilvl="8">
      <w:start w:val="1"/>
      <w:numFmt w:val="decimal"/>
      <w:lvlText w:val=""/>
      <w:lvlJc w:val="left"/>
      <w:pPr>
        <w:tabs>
          <w:tab w:val="num" w:pos="0"/>
        </w:tabs>
      </w:pPr>
    </w:lvl>
  </w:abstractNum>
  <w:abstractNum w:abstractNumId="12" w15:restartNumberingAfterBreak="0">
    <w:nsid w:val="54EEEFEE"/>
    <w:multiLevelType w:val="multilevel"/>
    <w:tmpl w:val="CF42B0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4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832" w:hanging="1800"/>
      </w:pPr>
      <w:rPr>
        <w:rFonts w:hint="default"/>
      </w:rPr>
    </w:lvl>
  </w:abstractNum>
  <w:abstractNum w:abstractNumId="13" w15:restartNumberingAfterBreak="0">
    <w:nsid w:val="576F9DE6"/>
    <w:multiLevelType w:val="multilevel"/>
    <w:tmpl w:val="611E2FB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 w15:restartNumberingAfterBreak="0">
    <w:nsid w:val="58AA696B"/>
    <w:multiLevelType w:val="multilevel"/>
    <w:tmpl w:val="74E869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5" w15:restartNumberingAfterBreak="0">
    <w:nsid w:val="6C9FF67D"/>
    <w:multiLevelType w:val="hybridMultilevel"/>
    <w:tmpl w:val="D158923E"/>
    <w:lvl w:ilvl="0" w:tplc="D1D090E4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rFonts w:hint="default"/>
      </w:rPr>
    </w:lvl>
    <w:lvl w:ilvl="1" w:tplc="E8D496F8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 w:tplc="1FCAFA4E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 w:tplc="09CAF712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 w:tplc="1E120E46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 w:tplc="DB828B3E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 w:tplc="4F340102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 w:tplc="EAB834E2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 w:tplc="53AA0EC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6" w15:restartNumberingAfterBreak="0">
    <w:nsid w:val="71772AE2"/>
    <w:multiLevelType w:val="hybridMultilevel"/>
    <w:tmpl w:val="81064526"/>
    <w:lvl w:ilvl="0" w:tplc="463CE3B2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  <w:lvl w:ilvl="1" w:tplc="CB60D2AE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 w:tplc="00F039E6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 w:tplc="78BE75E2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 w:tplc="E8FC8B32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 w:tplc="A712CC42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 w:tplc="B57832AE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 w:tplc="A0DED8FE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 w:tplc="193437BE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3"/>
  </w:num>
  <w:num w:numId="5">
    <w:abstractNumId w:val="8"/>
  </w:num>
  <w:num w:numId="6">
    <w:abstractNumId w:val="10"/>
  </w:num>
  <w:num w:numId="7">
    <w:abstractNumId w:val="1"/>
  </w:num>
  <w:num w:numId="8">
    <w:abstractNumId w:val="11"/>
  </w:num>
  <w:num w:numId="9">
    <w:abstractNumId w:val="15"/>
  </w:num>
  <w:num w:numId="10">
    <w:abstractNumId w:val="14"/>
  </w:num>
  <w:num w:numId="11">
    <w:abstractNumId w:val="6"/>
  </w:num>
  <w:num w:numId="12">
    <w:abstractNumId w:val="5"/>
  </w:num>
  <w:num w:numId="13">
    <w:abstractNumId w:val="16"/>
  </w:num>
  <w:num w:numId="14">
    <w:abstractNumId w:val="4"/>
  </w:num>
  <w:num w:numId="15">
    <w:abstractNumId w:val="13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444"/>
    <w:rsid w:val="001C6547"/>
    <w:rsid w:val="00766F0F"/>
    <w:rsid w:val="00A1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F0286"/>
  <w15:docId w15:val="{24043DD0-9003-41E0-AAC5-CAE9E98D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pPr>
      <w:spacing w:before="100" w:after="100"/>
      <w:jc w:val="center"/>
      <w:outlineLvl w:val="0"/>
    </w:pPr>
    <w:rPr>
      <w:b/>
      <w:bCs/>
    </w:rPr>
  </w:style>
  <w:style w:type="paragraph" w:styleId="2">
    <w:name w:val="heading 2"/>
    <w:basedOn w:val="a"/>
    <w:uiPriority w:val="9"/>
    <w:unhideWhenUsed/>
    <w:qFormat/>
    <w:pPr>
      <w:keepNext/>
      <w:spacing w:before="240" w:after="60"/>
      <w:outlineLvl w:val="1"/>
    </w:pPr>
    <w:rPr>
      <w:b/>
      <w:bCs/>
      <w:lang w:val="x-none"/>
    </w:rPr>
  </w:style>
  <w:style w:type="paragraph" w:styleId="3">
    <w:name w:val="heading 3"/>
    <w:basedOn w:val="a"/>
    <w:uiPriority w:val="9"/>
    <w:unhideWhenUsed/>
    <w:qFormat/>
    <w:pPr>
      <w:keepNext/>
      <w:spacing w:before="240" w:after="60"/>
      <w:outlineLvl w:val="2"/>
    </w:pPr>
    <w:rPr>
      <w:b/>
      <w:bCs/>
      <w:lang w:val="x-none"/>
    </w:rPr>
  </w:style>
  <w:style w:type="paragraph" w:styleId="4">
    <w:name w:val="heading 4"/>
    <w:basedOn w:val="a"/>
    <w:uiPriority w:val="9"/>
    <w:semiHidden/>
    <w:unhideWhenUsed/>
    <w:qFormat/>
    <w:pPr>
      <w:keepLines/>
      <w:spacing w:after="240" w:line="360" w:lineRule="auto"/>
      <w:jc w:val="center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Pr>
      <w:rFonts w:ascii="Times New Roman" w:eastAsia="Times New Roman" w:hAnsi="Times New Roman" w:cs="Times New Roman"/>
      <w:vertAlign w:val="superscript"/>
    </w:rPr>
  </w:style>
  <w:style w:type="table" w:customStyle="1" w:styleId="10">
    <w:name w:val="Обычная таблица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0">
    <w:name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pPr>
      <w:ind w:left="720"/>
      <w:contextualSpacing/>
    </w:pPr>
  </w:style>
  <w:style w:type="character" w:styleId="a5">
    <w:name w:val="annotation reference"/>
    <w:rPr>
      <w:sz w:val="16"/>
      <w:szCs w:val="16"/>
    </w:rPr>
  </w:style>
  <w:style w:type="character" w:customStyle="1" w:styleId="11">
    <w:name w:val="Текст примечания1"/>
    <w:rPr>
      <w:sz w:val="20"/>
      <w:szCs w:val="20"/>
    </w:rPr>
  </w:style>
  <w:style w:type="character" w:customStyle="1" w:styleId="a6">
    <w:name w:val="Текст примечания Знак"/>
    <w:rPr>
      <w:sz w:val="20"/>
      <w:szCs w:val="20"/>
    </w:rPr>
  </w:style>
  <w:style w:type="character" w:customStyle="1" w:styleId="12">
    <w:name w:val="Тема примечания1"/>
    <w:rPr>
      <w:b/>
      <w:bCs/>
    </w:rPr>
  </w:style>
  <w:style w:type="character" w:customStyle="1" w:styleId="a7">
    <w:name w:val="Тема примечания Знак"/>
    <w:rPr>
      <w:b/>
      <w:bCs/>
      <w:sz w:val="20"/>
      <w:szCs w:val="20"/>
    </w:rPr>
  </w:style>
  <w:style w:type="character" w:customStyle="1" w:styleId="13">
    <w:name w:val="Рецензия1"/>
  </w:style>
  <w:style w:type="paragraph" w:styleId="a8">
    <w:name w:val="header"/>
    <w:basedOn w:val="a"/>
  </w:style>
  <w:style w:type="paragraph" w:styleId="a9">
    <w:name w:val="footer"/>
    <w:basedOn w:val="a"/>
  </w:style>
  <w:style w:type="character" w:styleId="aa">
    <w:name w:val="Hyperlink"/>
    <w:rPr>
      <w:color w:val="0563C1"/>
      <w:u w:val="single"/>
    </w:rPr>
  </w:style>
  <w:style w:type="character" w:customStyle="1" w:styleId="14">
    <w:name w:val="Неразрешенное упоминание1"/>
    <w:rPr>
      <w:color w:val="605E5C"/>
    </w:rPr>
  </w:style>
  <w:style w:type="paragraph" w:customStyle="1" w:styleId="ConsPlusNormal">
    <w:name w:val="ConsPlusNormal"/>
    <w:basedOn w:val="a"/>
    <w:qFormat/>
    <w:rPr>
      <w:rFonts w:ascii="Arial" w:eastAsia="Arial" w:hAnsi="Arial" w:cs="Arial"/>
      <w:sz w:val="20"/>
      <w:szCs w:val="20"/>
    </w:rPr>
  </w:style>
  <w:style w:type="character" w:customStyle="1" w:styleId="15">
    <w:name w:val="Текст сноски1"/>
    <w:qFormat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b">
    <w:name w:val="Текст сноски Знак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ac">
    <w:name w:val="Body Text"/>
    <w:basedOn w:val="a"/>
    <w:qFormat/>
    <w:pPr>
      <w:spacing w:before="120" w:after="120"/>
      <w:jc w:val="both"/>
    </w:pPr>
  </w:style>
  <w:style w:type="character" w:customStyle="1" w:styleId="ad">
    <w:name w:val="Основной текст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Текст выноски1"/>
    <w:rPr>
      <w:rFonts w:ascii="Segoe UI" w:eastAsia="Segoe UI" w:hAnsi="Segoe UI" w:cs="Segoe UI"/>
      <w:sz w:val="18"/>
      <w:szCs w:val="18"/>
    </w:rPr>
  </w:style>
  <w:style w:type="character" w:customStyle="1" w:styleId="ae">
    <w:name w:val="Текст выноски Знак"/>
    <w:rPr>
      <w:rFonts w:ascii="Segoe UI" w:eastAsia="Segoe UI" w:hAnsi="Segoe UI" w:cs="Segoe UI"/>
      <w:sz w:val="18"/>
      <w:szCs w:val="18"/>
    </w:rPr>
  </w:style>
  <w:style w:type="character" w:customStyle="1" w:styleId="17">
    <w:name w:val="Заголовок 1 Знак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basedOn w:val="a"/>
    <w:rPr>
      <w:color w:val="000000"/>
    </w:rPr>
  </w:style>
  <w:style w:type="paragraph" w:styleId="af">
    <w:name w:val="Subtitle"/>
    <w:basedOn w:val="a"/>
    <w:uiPriority w:val="11"/>
    <w:qFormat/>
    <w:rPr>
      <w:color w:val="5A5A5A"/>
    </w:rPr>
  </w:style>
  <w:style w:type="character" w:customStyle="1" w:styleId="af0">
    <w:name w:val="Подзаголовок Знак"/>
    <w:rPr>
      <w:color w:val="5A5A5A"/>
    </w:rPr>
  </w:style>
  <w:style w:type="character" w:styleId="af1">
    <w:name w:val="FollowedHyperlink"/>
    <w:rPr>
      <w:color w:val="954F72"/>
      <w:u w:val="single"/>
    </w:rPr>
  </w:style>
  <w:style w:type="paragraph" w:styleId="18">
    <w:name w:val="toc 1"/>
    <w:basedOn w:val="a"/>
    <w:pPr>
      <w:spacing w:before="120" w:line="276" w:lineRule="auto"/>
    </w:pPr>
    <w:rPr>
      <w:b/>
      <w:bCs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character" w:customStyle="1" w:styleId="40">
    <w:name w:val="Заголовок 4 Знак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table" w:customStyle="1" w:styleId="TableNormal">
    <w:name w:val="Table Normal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qFormat/>
  </w:style>
  <w:style w:type="table" w:customStyle="1" w:styleId="TableNormal10">
    <w:name w:val="Table Normal10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">
    <w:name w:val="Гиперссылка1"/>
    <w:rPr>
      <w:color w:val="0000FF"/>
      <w:u w:val="single"/>
    </w:rPr>
  </w:style>
  <w:style w:type="character" w:customStyle="1" w:styleId="1a">
    <w:name w:val="Просмотренная гиперссылка1"/>
    <w:rPr>
      <w:color w:val="800080"/>
      <w:u w:val="single"/>
    </w:rPr>
  </w:style>
  <w:style w:type="character" w:styleId="af2">
    <w:name w:val="Emphasis"/>
    <w:rPr>
      <w:rFonts w:ascii="Times New Roman" w:eastAsia="Times New Roman" w:hAnsi="Times New Roman" w:cs="Times New Roman" w:hint="default"/>
      <w:i/>
      <w:iCs/>
    </w:rPr>
  </w:style>
  <w:style w:type="paragraph" w:customStyle="1" w:styleId="msonormal0">
    <w:name w:val="msonormal"/>
    <w:basedOn w:val="a"/>
    <w:pPr>
      <w:spacing w:after="200" w:line="276" w:lineRule="auto"/>
    </w:pPr>
  </w:style>
  <w:style w:type="paragraph" w:styleId="af3">
    <w:name w:val="Normal (Web)"/>
    <w:basedOn w:val="a"/>
    <w:qFormat/>
    <w:pPr>
      <w:spacing w:after="200" w:line="276" w:lineRule="auto"/>
    </w:pPr>
  </w:style>
  <w:style w:type="paragraph" w:styleId="21">
    <w:name w:val="toc 2"/>
    <w:basedOn w:val="a"/>
    <w:pPr>
      <w:spacing w:before="120"/>
      <w:ind w:left="240"/>
    </w:pPr>
    <w:rPr>
      <w:i/>
      <w:iCs/>
    </w:rPr>
  </w:style>
  <w:style w:type="paragraph" w:styleId="31">
    <w:name w:val="toc 3"/>
    <w:basedOn w:val="a"/>
    <w:pPr>
      <w:ind w:left="480"/>
    </w:pPr>
    <w:rPr>
      <w:sz w:val="28"/>
      <w:szCs w:val="28"/>
    </w:rPr>
  </w:style>
  <w:style w:type="paragraph" w:styleId="41">
    <w:name w:val="toc 4"/>
    <w:basedOn w:val="a"/>
    <w:pPr>
      <w:ind w:left="720"/>
    </w:pPr>
    <w:rPr>
      <w:rFonts w:ascii="Calibri" w:eastAsia="Calibri" w:hAnsi="Calibri" w:cs="Calibri"/>
      <w:sz w:val="20"/>
      <w:szCs w:val="20"/>
    </w:rPr>
  </w:style>
  <w:style w:type="paragraph" w:styleId="5">
    <w:name w:val="toc 5"/>
    <w:basedOn w:val="a"/>
    <w:pPr>
      <w:ind w:left="960"/>
    </w:pPr>
    <w:rPr>
      <w:rFonts w:ascii="Calibri" w:eastAsia="Calibri" w:hAnsi="Calibri" w:cs="Calibri"/>
      <w:sz w:val="20"/>
      <w:szCs w:val="20"/>
    </w:rPr>
  </w:style>
  <w:style w:type="paragraph" w:styleId="6">
    <w:name w:val="toc 6"/>
    <w:basedOn w:val="a"/>
    <w:pPr>
      <w:ind w:left="1200"/>
    </w:pPr>
    <w:rPr>
      <w:rFonts w:ascii="Calibri" w:eastAsia="Calibri" w:hAnsi="Calibri" w:cs="Calibri"/>
      <w:sz w:val="20"/>
      <w:szCs w:val="20"/>
    </w:rPr>
  </w:style>
  <w:style w:type="paragraph" w:styleId="7">
    <w:name w:val="toc 7"/>
    <w:basedOn w:val="a"/>
    <w:pPr>
      <w:ind w:left="1440"/>
    </w:pPr>
    <w:rPr>
      <w:rFonts w:ascii="Calibri" w:eastAsia="Calibri" w:hAnsi="Calibri" w:cs="Calibri"/>
      <w:sz w:val="20"/>
      <w:szCs w:val="20"/>
    </w:rPr>
  </w:style>
  <w:style w:type="paragraph" w:styleId="8">
    <w:name w:val="toc 8"/>
    <w:basedOn w:val="a"/>
    <w:pPr>
      <w:ind w:left="1680"/>
    </w:pPr>
    <w:rPr>
      <w:rFonts w:ascii="Calibri" w:eastAsia="Calibri" w:hAnsi="Calibri" w:cs="Calibri"/>
      <w:sz w:val="20"/>
      <w:szCs w:val="20"/>
    </w:rPr>
  </w:style>
  <w:style w:type="paragraph" w:styleId="9">
    <w:name w:val="toc 9"/>
    <w:basedOn w:val="a"/>
    <w:pPr>
      <w:ind w:left="1920"/>
    </w:pPr>
    <w:rPr>
      <w:rFonts w:ascii="Calibri" w:eastAsia="Calibri" w:hAnsi="Calibri" w:cs="Calibri"/>
      <w:sz w:val="20"/>
      <w:szCs w:val="20"/>
    </w:rPr>
  </w:style>
  <w:style w:type="character" w:customStyle="1" w:styleId="1b">
    <w:name w:val="Нижний колонтитул Знак1"/>
    <w:rPr>
      <w:rFonts w:ascii="Calibri" w:eastAsia="Calibri" w:hAnsi="Calibri" w:cs="Calibri"/>
      <w:lang w:val="ru-RU"/>
    </w:rPr>
  </w:style>
  <w:style w:type="character" w:customStyle="1" w:styleId="1c">
    <w:name w:val="Текст концевой сноски1"/>
    <w:rPr>
      <w:rFonts w:ascii="Calibri" w:eastAsia="Calibri" w:hAnsi="Calibri" w:cs="Calibri"/>
      <w:sz w:val="20"/>
      <w:szCs w:val="20"/>
      <w:lang w:val="x-none"/>
    </w:rPr>
  </w:style>
  <w:style w:type="character" w:customStyle="1" w:styleId="af4">
    <w:name w:val="Текст концевой сноски Знак"/>
    <w:rPr>
      <w:rFonts w:ascii="Calibri" w:eastAsia="Calibri" w:hAnsi="Calibri" w:cs="Calibri"/>
      <w:sz w:val="20"/>
      <w:szCs w:val="20"/>
      <w:lang w:val="x-none"/>
    </w:rPr>
  </w:style>
  <w:style w:type="paragraph" w:styleId="22">
    <w:name w:val="List 2"/>
    <w:basedOn w:val="a"/>
    <w:pPr>
      <w:spacing w:before="120" w:after="120"/>
      <w:ind w:left="720" w:hanging="360"/>
      <w:jc w:val="both"/>
    </w:pPr>
    <w:rPr>
      <w:rFonts w:ascii="Arial" w:eastAsia="Arial" w:hAnsi="Arial" w:cs="Arial"/>
      <w:sz w:val="20"/>
      <w:szCs w:val="20"/>
    </w:rPr>
  </w:style>
  <w:style w:type="paragraph" w:styleId="23">
    <w:name w:val="Body Text 2"/>
    <w:basedOn w:val="a"/>
    <w:pPr>
      <w:jc w:val="both"/>
    </w:pPr>
    <w:rPr>
      <w:lang w:val="x-none"/>
    </w:rPr>
  </w:style>
  <w:style w:type="character" w:customStyle="1" w:styleId="24">
    <w:name w:val="Основной текст 2 Знак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25">
    <w:name w:val="Body Text Indent 2"/>
    <w:basedOn w:val="a"/>
    <w:pPr>
      <w:spacing w:after="120" w:line="480" w:lineRule="auto"/>
      <w:ind w:left="283"/>
    </w:pPr>
    <w:rPr>
      <w:lang w:val="x-none"/>
    </w:rPr>
  </w:style>
  <w:style w:type="character" w:customStyle="1" w:styleId="26">
    <w:name w:val="Основной текст с отступом 2 Знак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af5">
    <w:name w:val="Внимание"/>
    <w:basedOn w:val="a"/>
    <w:pPr>
      <w:spacing w:before="240" w:after="240" w:line="360" w:lineRule="auto"/>
      <w:ind w:left="420" w:firstLine="300"/>
      <w:jc w:val="both"/>
    </w:pPr>
  </w:style>
  <w:style w:type="character" w:customStyle="1" w:styleId="af6">
    <w:name w:val="Внимание: криминал!!"/>
  </w:style>
  <w:style w:type="character" w:customStyle="1" w:styleId="af7">
    <w:name w:val="Внимание: недобросовестность!"/>
  </w:style>
  <w:style w:type="paragraph" w:customStyle="1" w:styleId="af8">
    <w:name w:val="Дочерний элемент списка"/>
    <w:basedOn w:val="a"/>
    <w:pPr>
      <w:spacing w:line="360" w:lineRule="auto"/>
      <w:jc w:val="both"/>
    </w:pPr>
    <w:rPr>
      <w:color w:val="868381"/>
      <w:sz w:val="20"/>
      <w:szCs w:val="20"/>
    </w:rPr>
  </w:style>
  <w:style w:type="paragraph" w:customStyle="1" w:styleId="af9">
    <w:name w:val="Основное меню (преемственное)"/>
    <w:basedOn w:val="a"/>
    <w:pPr>
      <w:spacing w:line="360" w:lineRule="auto"/>
      <w:ind w:firstLine="720"/>
      <w:jc w:val="both"/>
    </w:pPr>
    <w:rPr>
      <w:rFonts w:ascii="Verdana" w:eastAsia="Verdana" w:hAnsi="Verdana" w:cs="Verdana"/>
    </w:rPr>
  </w:style>
  <w:style w:type="paragraph" w:customStyle="1" w:styleId="1d">
    <w:name w:val="Заголовок1"/>
    <w:basedOn w:val="a"/>
    <w:rPr>
      <w:b/>
      <w:bCs/>
      <w:color w:val="0058A9"/>
    </w:rPr>
  </w:style>
  <w:style w:type="paragraph" w:customStyle="1" w:styleId="afa">
    <w:name w:val="Заголовок группы контролов"/>
    <w:basedOn w:val="a"/>
    <w:pPr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b">
    <w:name w:val="Заголовок для информации об изменениях"/>
    <w:basedOn w:val="a"/>
    <w:pPr>
      <w:keepNext/>
      <w:keepLines/>
      <w:spacing w:after="240" w:line="360" w:lineRule="auto"/>
    </w:pPr>
    <w:rPr>
      <w:sz w:val="18"/>
      <w:szCs w:val="18"/>
      <w:lang w:val="x-none"/>
    </w:rPr>
  </w:style>
  <w:style w:type="paragraph" w:customStyle="1" w:styleId="afc">
    <w:name w:val="Заголовок распахивающейся части диалога"/>
    <w:basedOn w:val="a"/>
    <w:pPr>
      <w:spacing w:line="360" w:lineRule="auto"/>
      <w:ind w:firstLine="720"/>
      <w:jc w:val="both"/>
    </w:pPr>
    <w:rPr>
      <w:i/>
      <w:iCs/>
      <w:color w:val="000080"/>
    </w:rPr>
  </w:style>
  <w:style w:type="paragraph" w:customStyle="1" w:styleId="afd">
    <w:name w:val="Заголовок статьи"/>
    <w:basedOn w:val="a"/>
    <w:pPr>
      <w:spacing w:line="360" w:lineRule="auto"/>
      <w:ind w:left="1612" w:hanging="892"/>
      <w:jc w:val="both"/>
    </w:pPr>
  </w:style>
  <w:style w:type="paragraph" w:customStyle="1" w:styleId="afe">
    <w:name w:val="Заголовок ЭР (левое окно)"/>
    <w:basedOn w:val="a"/>
    <w:pPr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">
    <w:name w:val="Заголовок ЭР (правое окно)"/>
    <w:basedOn w:val="a"/>
    <w:pPr>
      <w:spacing w:after="0"/>
    </w:pPr>
  </w:style>
  <w:style w:type="character" w:customStyle="1" w:styleId="aff0">
    <w:name w:val="Интерактивный заголовок"/>
    <w:rPr>
      <w:u w:val="single"/>
    </w:rPr>
  </w:style>
  <w:style w:type="paragraph" w:customStyle="1" w:styleId="aff1">
    <w:name w:val="Текст информации об изменениях"/>
    <w:basedOn w:val="a"/>
    <w:pPr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2">
    <w:name w:val="Информация об изменениях"/>
    <w:basedOn w:val="a"/>
    <w:pPr>
      <w:spacing w:before="180"/>
      <w:ind w:left="360"/>
    </w:pPr>
  </w:style>
  <w:style w:type="paragraph" w:customStyle="1" w:styleId="aff3">
    <w:name w:val="Текст (справка)"/>
    <w:basedOn w:val="a"/>
    <w:pPr>
      <w:spacing w:line="360" w:lineRule="auto"/>
      <w:ind w:left="170"/>
    </w:pPr>
  </w:style>
  <w:style w:type="paragraph" w:customStyle="1" w:styleId="aff4">
    <w:name w:val="Комментарий"/>
    <w:basedOn w:val="a"/>
    <w:pPr>
      <w:spacing w:before="75"/>
      <w:jc w:val="both"/>
    </w:pPr>
    <w:rPr>
      <w:color w:val="353842"/>
    </w:rPr>
  </w:style>
  <w:style w:type="character" w:customStyle="1" w:styleId="aff5">
    <w:name w:val="Информация об изменениях документа"/>
    <w:rPr>
      <w:i/>
      <w:iCs/>
    </w:rPr>
  </w:style>
  <w:style w:type="paragraph" w:customStyle="1" w:styleId="aff6">
    <w:name w:val="Текст (лев. подпись)"/>
    <w:basedOn w:val="a"/>
    <w:pPr>
      <w:spacing w:line="360" w:lineRule="auto"/>
    </w:pPr>
  </w:style>
  <w:style w:type="character" w:customStyle="1" w:styleId="aff7">
    <w:name w:val="Колонтитул (левый)"/>
    <w:rPr>
      <w:sz w:val="14"/>
      <w:szCs w:val="14"/>
    </w:rPr>
  </w:style>
  <w:style w:type="paragraph" w:customStyle="1" w:styleId="aff8">
    <w:name w:val="Текст (прав. подпись)"/>
    <w:basedOn w:val="a"/>
    <w:pPr>
      <w:spacing w:line="360" w:lineRule="auto"/>
      <w:jc w:val="right"/>
    </w:pPr>
  </w:style>
  <w:style w:type="character" w:customStyle="1" w:styleId="aff9">
    <w:name w:val="Колонтитул (правый)"/>
    <w:rPr>
      <w:sz w:val="14"/>
      <w:szCs w:val="14"/>
    </w:rPr>
  </w:style>
  <w:style w:type="paragraph" w:customStyle="1" w:styleId="affa">
    <w:name w:val="Комментарий пользователя"/>
    <w:basedOn w:val="a"/>
  </w:style>
  <w:style w:type="character" w:customStyle="1" w:styleId="affb">
    <w:name w:val="Куда обратиться?"/>
  </w:style>
  <w:style w:type="paragraph" w:customStyle="1" w:styleId="affc">
    <w:name w:val="Моноширинный"/>
    <w:basedOn w:val="a"/>
    <w:pPr>
      <w:spacing w:line="360" w:lineRule="auto"/>
    </w:pPr>
    <w:rPr>
      <w:rFonts w:ascii="Courier New" w:eastAsia="Courier New" w:hAnsi="Courier New" w:cs="Courier New"/>
    </w:rPr>
  </w:style>
  <w:style w:type="paragraph" w:customStyle="1" w:styleId="affd">
    <w:name w:val="Напишите нам"/>
    <w:basedOn w:val="a"/>
    <w:pPr>
      <w:spacing w:before="90" w:after="90" w:line="360" w:lineRule="auto"/>
      <w:ind w:left="180"/>
      <w:jc w:val="both"/>
    </w:pPr>
    <w:rPr>
      <w:sz w:val="20"/>
      <w:szCs w:val="20"/>
    </w:rPr>
  </w:style>
  <w:style w:type="paragraph" w:customStyle="1" w:styleId="affe">
    <w:name w:val="Необходимые документы"/>
    <w:basedOn w:val="a"/>
    <w:pPr>
      <w:ind w:firstLine="118"/>
    </w:pPr>
  </w:style>
  <w:style w:type="paragraph" w:customStyle="1" w:styleId="afff">
    <w:name w:val="Нормальный (таблица)"/>
    <w:basedOn w:val="a"/>
    <w:pPr>
      <w:spacing w:line="360" w:lineRule="auto"/>
      <w:jc w:val="both"/>
    </w:pPr>
  </w:style>
  <w:style w:type="paragraph" w:customStyle="1" w:styleId="afff0">
    <w:name w:val="Таблицы (моноширинный)"/>
    <w:basedOn w:val="a"/>
    <w:pPr>
      <w:spacing w:line="360" w:lineRule="auto"/>
    </w:pPr>
    <w:rPr>
      <w:rFonts w:ascii="Courier New" w:eastAsia="Courier New" w:hAnsi="Courier New" w:cs="Courier New"/>
    </w:rPr>
  </w:style>
  <w:style w:type="paragraph" w:customStyle="1" w:styleId="afff1">
    <w:name w:val="Оглавление"/>
    <w:basedOn w:val="a"/>
    <w:pPr>
      <w:ind w:left="140"/>
    </w:pPr>
  </w:style>
  <w:style w:type="character" w:customStyle="1" w:styleId="afff2">
    <w:name w:val="Переменная часть"/>
    <w:rPr>
      <w:sz w:val="18"/>
      <w:szCs w:val="18"/>
    </w:rPr>
  </w:style>
  <w:style w:type="paragraph" w:customStyle="1" w:styleId="afff3">
    <w:name w:val="Подвал для информации об изменениях"/>
    <w:basedOn w:val="a"/>
    <w:pPr>
      <w:keepNext/>
      <w:keepLines/>
      <w:spacing w:before="480" w:after="240" w:line="360" w:lineRule="auto"/>
    </w:pPr>
    <w:rPr>
      <w:sz w:val="18"/>
      <w:szCs w:val="18"/>
      <w:lang w:val="x-none"/>
    </w:rPr>
  </w:style>
  <w:style w:type="character" w:customStyle="1" w:styleId="afff4">
    <w:name w:val="Подзаголовок для информации об изменениях"/>
    <w:rPr>
      <w:b/>
      <w:bCs/>
    </w:rPr>
  </w:style>
  <w:style w:type="paragraph" w:customStyle="1" w:styleId="afff5">
    <w:name w:val="Подчёркнуный текст"/>
    <w:basedOn w:val="a"/>
    <w:pPr>
      <w:spacing w:line="360" w:lineRule="auto"/>
      <w:ind w:firstLine="720"/>
      <w:jc w:val="both"/>
    </w:pPr>
  </w:style>
  <w:style w:type="character" w:customStyle="1" w:styleId="afff6">
    <w:name w:val="Постоянная часть"/>
    <w:rPr>
      <w:sz w:val="20"/>
      <w:szCs w:val="20"/>
    </w:rPr>
  </w:style>
  <w:style w:type="paragraph" w:customStyle="1" w:styleId="afff7">
    <w:name w:val="Прижатый влево"/>
    <w:basedOn w:val="a"/>
    <w:pPr>
      <w:spacing w:line="360" w:lineRule="auto"/>
    </w:pPr>
  </w:style>
  <w:style w:type="character" w:customStyle="1" w:styleId="afff8">
    <w:name w:val="Пример."/>
  </w:style>
  <w:style w:type="character" w:customStyle="1" w:styleId="afff9">
    <w:name w:val="Примечание."/>
  </w:style>
  <w:style w:type="paragraph" w:customStyle="1" w:styleId="afffa">
    <w:name w:val="Словарная статья"/>
    <w:basedOn w:val="a"/>
    <w:pPr>
      <w:spacing w:line="360" w:lineRule="auto"/>
      <w:jc w:val="both"/>
    </w:pPr>
  </w:style>
  <w:style w:type="paragraph" w:customStyle="1" w:styleId="afffb">
    <w:name w:val="Ссылка на официальную публикацию"/>
    <w:basedOn w:val="a"/>
    <w:pPr>
      <w:spacing w:line="360" w:lineRule="auto"/>
      <w:ind w:firstLine="720"/>
      <w:jc w:val="both"/>
    </w:pPr>
  </w:style>
  <w:style w:type="paragraph" w:customStyle="1" w:styleId="afffc">
    <w:name w:val="Текст в таблице"/>
    <w:basedOn w:val="a"/>
    <w:pPr>
      <w:ind w:firstLine="500"/>
    </w:pPr>
  </w:style>
  <w:style w:type="paragraph" w:customStyle="1" w:styleId="afffd">
    <w:name w:val="Текст ЭР (см. также)"/>
    <w:basedOn w:val="a"/>
    <w:pPr>
      <w:spacing w:before="200" w:line="360" w:lineRule="auto"/>
    </w:pPr>
    <w:rPr>
      <w:sz w:val="20"/>
      <w:szCs w:val="20"/>
    </w:rPr>
  </w:style>
  <w:style w:type="paragraph" w:customStyle="1" w:styleId="afffe">
    <w:name w:val="Технический комментарий"/>
    <w:basedOn w:val="a"/>
    <w:pPr>
      <w:spacing w:line="360" w:lineRule="auto"/>
    </w:pPr>
    <w:rPr>
      <w:color w:val="463F31"/>
    </w:rPr>
  </w:style>
  <w:style w:type="paragraph" w:customStyle="1" w:styleId="affff">
    <w:name w:val="Формула"/>
    <w:basedOn w:val="a"/>
    <w:pPr>
      <w:spacing w:before="240" w:after="240" w:line="360" w:lineRule="auto"/>
      <w:ind w:left="420" w:firstLine="300"/>
      <w:jc w:val="both"/>
    </w:pPr>
  </w:style>
  <w:style w:type="paragraph" w:customStyle="1" w:styleId="affff0">
    <w:name w:val="Центрированный (таблица)"/>
    <w:basedOn w:val="a"/>
    <w:pPr>
      <w:jc w:val="center"/>
    </w:pPr>
  </w:style>
  <w:style w:type="paragraph" w:customStyle="1" w:styleId="-">
    <w:name w:val="ЭР-содержание (правое окно)"/>
    <w:basedOn w:val="a"/>
    <w:pPr>
      <w:spacing w:before="300" w:line="360" w:lineRule="auto"/>
    </w:pPr>
  </w:style>
  <w:style w:type="paragraph" w:customStyle="1" w:styleId="s1">
    <w:name w:val="s_1"/>
    <w:basedOn w:val="a"/>
    <w:pPr>
      <w:spacing w:before="100" w:after="100"/>
    </w:pPr>
  </w:style>
  <w:style w:type="character" w:styleId="affff1">
    <w:name w:val="page number"/>
    <w:rPr>
      <w:rFonts w:ascii="Times New Roman" w:eastAsia="Times New Roman" w:hAnsi="Times New Roman" w:cs="Times New Roman" w:hint="default"/>
    </w:rPr>
  </w:style>
  <w:style w:type="character" w:styleId="affff2">
    <w:name w:val="endnote reference"/>
    <w:rPr>
      <w:rFonts w:ascii="Times New Roman" w:eastAsia="Times New Roman" w:hAnsi="Times New Roman" w:cs="Times New Roman" w:hint="default"/>
      <w:vertAlign w:val="superscript"/>
    </w:rPr>
  </w:style>
  <w:style w:type="character" w:customStyle="1" w:styleId="FootnoteTextChar">
    <w:name w:val="Footnote Text Char"/>
    <w:rPr>
      <w:rFonts w:ascii="Times New Roman" w:eastAsia="Times New Roman" w:hAnsi="Times New Roman" w:cs="Times New Roman" w:hint="default"/>
      <w:sz w:val="20"/>
      <w:szCs w:val="20"/>
      <w:lang w:val="x-none"/>
    </w:rPr>
  </w:style>
  <w:style w:type="character" w:customStyle="1" w:styleId="110">
    <w:name w:val="Текст примечания Знак11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1e">
    <w:name w:val="Текст примечания Знак1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111">
    <w:name w:val="Тема примечания Знак11"/>
    <w:rPr>
      <w:rFonts w:ascii="Times New Roman" w:eastAsia="Times New Roman" w:hAnsi="Times New Roman" w:cs="Times New Roman" w:hint="default"/>
      <w:b/>
      <w:bCs/>
      <w:sz w:val="20"/>
      <w:szCs w:val="20"/>
    </w:rPr>
  </w:style>
  <w:style w:type="character" w:customStyle="1" w:styleId="1f">
    <w:name w:val="Тема примечания Знак1"/>
    <w:rPr>
      <w:rFonts w:ascii="Times New Roman" w:eastAsia="Times New Roman" w:hAnsi="Times New Roman" w:cs="Times New Roman" w:hint="default"/>
      <w:b/>
      <w:bCs/>
      <w:sz w:val="20"/>
      <w:szCs w:val="20"/>
    </w:rPr>
  </w:style>
  <w:style w:type="character" w:customStyle="1" w:styleId="affff3">
    <w:name w:val="Цветовое выделение"/>
    <w:rPr>
      <w:b/>
      <w:bCs/>
      <w:color w:val="26282F"/>
    </w:rPr>
  </w:style>
  <w:style w:type="character" w:customStyle="1" w:styleId="affff4">
    <w:name w:val="Гипертекстовая ссылка"/>
    <w:rPr>
      <w:b/>
      <w:bCs/>
      <w:color w:val="106BBE"/>
    </w:rPr>
  </w:style>
  <w:style w:type="character" w:customStyle="1" w:styleId="affff5">
    <w:name w:val="Активная гипертекстовая ссылка"/>
    <w:rPr>
      <w:b/>
      <w:bCs/>
      <w:color w:val="106BBE"/>
      <w:u w:val="single"/>
    </w:rPr>
  </w:style>
  <w:style w:type="character" w:customStyle="1" w:styleId="affff6">
    <w:name w:val="Выделение для Базового Поиска"/>
    <w:rPr>
      <w:b/>
      <w:bCs/>
      <w:color w:val="0058A9"/>
    </w:rPr>
  </w:style>
  <w:style w:type="character" w:customStyle="1" w:styleId="affff7">
    <w:name w:val="Выделение для Базового Поиска (курсив)"/>
    <w:rPr>
      <w:b/>
      <w:bCs/>
      <w:i/>
      <w:iCs/>
      <w:color w:val="0058A9"/>
    </w:rPr>
  </w:style>
  <w:style w:type="character" w:customStyle="1" w:styleId="affff8">
    <w:name w:val="Заголовок своего сообщения"/>
    <w:rPr>
      <w:b/>
      <w:bCs/>
      <w:color w:val="26282F"/>
    </w:rPr>
  </w:style>
  <w:style w:type="character" w:customStyle="1" w:styleId="affff9">
    <w:name w:val="Заголовок чужого сообщения"/>
    <w:rPr>
      <w:b/>
      <w:bCs/>
      <w:color w:val="FF0000"/>
    </w:rPr>
  </w:style>
  <w:style w:type="character" w:customStyle="1" w:styleId="affffa">
    <w:name w:val="Найденные слова"/>
    <w:rPr>
      <w:b/>
      <w:bCs/>
      <w:color w:val="26282F"/>
    </w:rPr>
  </w:style>
  <w:style w:type="character" w:customStyle="1" w:styleId="affffb">
    <w:name w:val="Не вступил в силу"/>
    <w:rPr>
      <w:b/>
      <w:bCs/>
      <w:color w:val="000000"/>
    </w:rPr>
  </w:style>
  <w:style w:type="character" w:customStyle="1" w:styleId="affffc">
    <w:name w:val="Опечатки"/>
    <w:rPr>
      <w:color w:val="FF0000"/>
    </w:rPr>
  </w:style>
  <w:style w:type="character" w:customStyle="1" w:styleId="affffd">
    <w:name w:val="Сравнение редакций"/>
    <w:rPr>
      <w:b/>
      <w:bCs/>
      <w:color w:val="26282F"/>
    </w:rPr>
  </w:style>
  <w:style w:type="character" w:customStyle="1" w:styleId="affffe">
    <w:name w:val="Сравнение редакций. Добавленный фрагмент"/>
    <w:rPr>
      <w:color w:val="000000"/>
    </w:rPr>
  </w:style>
  <w:style w:type="character" w:customStyle="1" w:styleId="afffff">
    <w:name w:val="Сравнение редакций. Удаленный фрагмент"/>
    <w:rPr>
      <w:color w:val="000000"/>
    </w:rPr>
  </w:style>
  <w:style w:type="character" w:customStyle="1" w:styleId="afffff0">
    <w:name w:val="Ссылка на утративший силу документ"/>
    <w:rPr>
      <w:b/>
      <w:bCs/>
      <w:color w:val="749232"/>
    </w:rPr>
  </w:style>
  <w:style w:type="character" w:customStyle="1" w:styleId="afffff1">
    <w:name w:val="Утратил силу"/>
    <w:rPr>
      <w:b/>
      <w:bCs/>
      <w:strike/>
      <w:color w:val="666600"/>
    </w:rPr>
  </w:style>
  <w:style w:type="character" w:customStyle="1" w:styleId="afffff2">
    <w:name w:val="Обычный (Интернет) Знак"/>
    <w:rPr>
      <w:rFonts w:ascii="Times New Roman" w:eastAsia="Times New Roman" w:hAnsi="Times New Roman" w:cs="Times New Roman" w:hint="default"/>
      <w:sz w:val="24"/>
      <w:szCs w:val="24"/>
      <w:lang w:val="en-US"/>
    </w:rPr>
  </w:style>
  <w:style w:type="paragraph" w:customStyle="1" w:styleId="ConsPlusNonformat">
    <w:name w:val="ConsPlusNonformat"/>
    <w:basedOn w:val="a"/>
    <w:rPr>
      <w:rFonts w:ascii="Courier New" w:eastAsia="Courier New" w:hAnsi="Courier New" w:cs="Courier New"/>
      <w:sz w:val="20"/>
      <w:szCs w:val="20"/>
    </w:rPr>
  </w:style>
  <w:style w:type="table" w:customStyle="1" w:styleId="TableNormal13">
    <w:name w:val="Table Normal1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3">
    <w:name w:val="Strong"/>
    <w:rPr>
      <w:b/>
      <w:bCs/>
    </w:rPr>
  </w:style>
  <w:style w:type="character" w:styleId="afffff4">
    <w:name w:val="Subtle Emphasis"/>
    <w:rPr>
      <w:i/>
      <w:iCs/>
      <w:color w:val="404040"/>
    </w:rPr>
  </w:style>
  <w:style w:type="paragraph" w:styleId="afffff5">
    <w:name w:val="TOC Heading"/>
    <w:basedOn w:val="a"/>
    <w:qFormat/>
    <w:pPr>
      <w:keepNext/>
      <w:keepLines/>
      <w:spacing w:before="240" w:after="0"/>
      <w:ind w:firstLine="709"/>
    </w:pPr>
    <w:rPr>
      <w:rFonts w:ascii="@Batang" w:eastAsia="@Batang" w:hAnsi="@Batang" w:cs="@Batang"/>
      <w:color w:val="2F5496"/>
    </w:rPr>
  </w:style>
  <w:style w:type="paragraph" w:styleId="afffff6">
    <w:name w:val="Title"/>
    <w:basedOn w:val="a"/>
    <w:uiPriority w:val="10"/>
    <w:qFormat/>
    <w:pPr>
      <w:spacing w:after="120" w:line="276" w:lineRule="auto"/>
      <w:ind w:firstLine="709"/>
    </w:pPr>
    <w:rPr>
      <w:rFonts w:ascii="Segoe UI" w:eastAsia="Segoe UI" w:hAnsi="Segoe UI" w:cs="Segoe UI"/>
    </w:rPr>
  </w:style>
  <w:style w:type="character" w:customStyle="1" w:styleId="afffff7">
    <w:name w:val="Заголовок Знак"/>
    <w:rPr>
      <w:sz w:val="56"/>
      <w:szCs w:val="56"/>
    </w:rPr>
  </w:style>
  <w:style w:type="character" w:customStyle="1" w:styleId="27">
    <w:name w:val="Заголовок Знак2"/>
    <w:rPr>
      <w:rFonts w:ascii="Segoe UI" w:eastAsia="Segoe UI" w:hAnsi="Segoe UI" w:cs="Segoe UI"/>
      <w:sz w:val="24"/>
      <w:szCs w:val="24"/>
    </w:rPr>
  </w:style>
  <w:style w:type="paragraph" w:customStyle="1" w:styleId="120">
    <w:name w:val="таблСлева12"/>
    <w:basedOn w:val="a"/>
    <w:qFormat/>
    <w:rPr>
      <w:rFonts w:ascii="Segoe UI" w:eastAsia="Segoe UI" w:hAnsi="Segoe UI" w:cs="Segoe UI"/>
    </w:rPr>
  </w:style>
  <w:style w:type="paragraph" w:customStyle="1" w:styleId="s16">
    <w:name w:val="s_16"/>
    <w:basedOn w:val="a"/>
    <w:pPr>
      <w:spacing w:before="100" w:after="100"/>
    </w:pPr>
  </w:style>
  <w:style w:type="character" w:customStyle="1" w:styleId="28">
    <w:name w:val="Неразрешенное упоминание2"/>
    <w:rPr>
      <w:color w:val="605E5C"/>
    </w:rPr>
  </w:style>
  <w:style w:type="character" w:customStyle="1" w:styleId="29">
    <w:name w:val="Основной текст (2)_"/>
    <w:rPr>
      <w:sz w:val="28"/>
      <w:szCs w:val="28"/>
    </w:rPr>
  </w:style>
  <w:style w:type="paragraph" w:customStyle="1" w:styleId="2a">
    <w:name w:val="Основной текст (2)"/>
    <w:basedOn w:val="a"/>
    <w:pPr>
      <w:spacing w:before="360" w:line="240" w:lineRule="atLeast"/>
      <w:jc w:val="both"/>
    </w:pPr>
    <w:rPr>
      <w:sz w:val="28"/>
      <w:szCs w:val="28"/>
    </w:rPr>
  </w:style>
  <w:style w:type="character" w:customStyle="1" w:styleId="c7">
    <w:name w:val="c7"/>
    <w:rPr>
      <w:rFonts w:ascii="Times New Roman" w:eastAsia="Times New Roman" w:hAnsi="Times New Roman" w:cs="Times New Roman"/>
    </w:rPr>
  </w:style>
  <w:style w:type="paragraph" w:customStyle="1" w:styleId="xl63">
    <w:name w:val="xl63"/>
    <w:basedOn w:val="a"/>
    <w:pPr>
      <w:spacing w:before="100" w:after="100"/>
    </w:pPr>
  </w:style>
  <w:style w:type="paragraph" w:customStyle="1" w:styleId="xl64">
    <w:name w:val="xl64"/>
    <w:basedOn w:val="a"/>
    <w:pPr>
      <w:spacing w:before="100" w:after="100"/>
    </w:pPr>
  </w:style>
  <w:style w:type="paragraph" w:customStyle="1" w:styleId="xl65">
    <w:name w:val="xl65"/>
    <w:basedOn w:val="a"/>
    <w:pPr>
      <w:spacing w:before="100" w:after="100"/>
    </w:pPr>
    <w:rPr>
      <w:sz w:val="14"/>
      <w:szCs w:val="14"/>
    </w:rPr>
  </w:style>
  <w:style w:type="paragraph" w:customStyle="1" w:styleId="xl66">
    <w:name w:val="xl66"/>
    <w:basedOn w:val="a"/>
    <w:pPr>
      <w:spacing w:before="100" w:after="100"/>
    </w:pPr>
  </w:style>
  <w:style w:type="paragraph" w:customStyle="1" w:styleId="xl67">
    <w:name w:val="xl67"/>
    <w:basedOn w:val="a"/>
    <w:pPr>
      <w:spacing w:before="100" w:after="100"/>
      <w:jc w:val="both"/>
    </w:pPr>
    <w:rPr>
      <w:color w:val="000000"/>
      <w:sz w:val="16"/>
      <w:szCs w:val="16"/>
    </w:rPr>
  </w:style>
  <w:style w:type="paragraph" w:customStyle="1" w:styleId="xl68">
    <w:name w:val="xl68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69">
    <w:name w:val="xl69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70">
    <w:name w:val="xl70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71">
    <w:name w:val="xl71"/>
    <w:basedOn w:val="a"/>
    <w:pPr>
      <w:spacing w:before="100" w:after="100"/>
    </w:pPr>
    <w:rPr>
      <w:sz w:val="14"/>
      <w:szCs w:val="14"/>
    </w:rPr>
  </w:style>
  <w:style w:type="paragraph" w:customStyle="1" w:styleId="xl72">
    <w:name w:val="xl72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73">
    <w:name w:val="xl73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74">
    <w:name w:val="xl74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75">
    <w:name w:val="xl75"/>
    <w:basedOn w:val="a"/>
    <w:pPr>
      <w:spacing w:before="100" w:after="100"/>
      <w:jc w:val="center"/>
    </w:pPr>
    <w:rPr>
      <w:sz w:val="16"/>
      <w:szCs w:val="16"/>
    </w:rPr>
  </w:style>
  <w:style w:type="paragraph" w:customStyle="1" w:styleId="xl76">
    <w:name w:val="xl76"/>
    <w:basedOn w:val="a"/>
    <w:pPr>
      <w:spacing w:before="100" w:after="100"/>
    </w:pPr>
    <w:rPr>
      <w:sz w:val="16"/>
      <w:szCs w:val="16"/>
    </w:rPr>
  </w:style>
  <w:style w:type="paragraph" w:customStyle="1" w:styleId="xl77">
    <w:name w:val="xl77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pPr>
      <w:spacing w:before="100" w:after="100"/>
    </w:pPr>
    <w:rPr>
      <w:sz w:val="14"/>
      <w:szCs w:val="14"/>
    </w:rPr>
  </w:style>
  <w:style w:type="paragraph" w:customStyle="1" w:styleId="xl79">
    <w:name w:val="xl79"/>
    <w:basedOn w:val="a"/>
    <w:pPr>
      <w:spacing w:before="100" w:after="100"/>
    </w:pPr>
    <w:rPr>
      <w:sz w:val="14"/>
      <w:szCs w:val="14"/>
    </w:rPr>
  </w:style>
  <w:style w:type="paragraph" w:customStyle="1" w:styleId="xl80">
    <w:name w:val="xl80"/>
    <w:basedOn w:val="a"/>
    <w:pPr>
      <w:spacing w:before="100" w:after="100"/>
    </w:pPr>
  </w:style>
  <w:style w:type="paragraph" w:customStyle="1" w:styleId="xl81">
    <w:name w:val="xl81"/>
    <w:basedOn w:val="a"/>
    <w:pPr>
      <w:spacing w:before="100" w:after="100"/>
    </w:pPr>
    <w:rPr>
      <w:color w:val="FF0000"/>
      <w:sz w:val="14"/>
      <w:szCs w:val="14"/>
    </w:rPr>
  </w:style>
  <w:style w:type="paragraph" w:customStyle="1" w:styleId="xl82">
    <w:name w:val="xl82"/>
    <w:basedOn w:val="a"/>
    <w:pPr>
      <w:spacing w:before="100" w:after="100"/>
    </w:pPr>
    <w:rPr>
      <w:color w:val="FF0000"/>
      <w:sz w:val="14"/>
      <w:szCs w:val="14"/>
    </w:rPr>
  </w:style>
  <w:style w:type="paragraph" w:customStyle="1" w:styleId="xl83">
    <w:name w:val="xl83"/>
    <w:basedOn w:val="a"/>
    <w:pPr>
      <w:spacing w:before="100" w:after="100"/>
    </w:pPr>
    <w:rPr>
      <w:sz w:val="14"/>
      <w:szCs w:val="14"/>
    </w:rPr>
  </w:style>
  <w:style w:type="paragraph" w:customStyle="1" w:styleId="xl84">
    <w:name w:val="xl84"/>
    <w:basedOn w:val="a"/>
    <w:pPr>
      <w:spacing w:before="100" w:after="100"/>
    </w:pPr>
    <w:rPr>
      <w:sz w:val="14"/>
      <w:szCs w:val="14"/>
    </w:rPr>
  </w:style>
  <w:style w:type="paragraph" w:customStyle="1" w:styleId="xl85">
    <w:name w:val="xl85"/>
    <w:basedOn w:val="a"/>
    <w:pPr>
      <w:spacing w:before="100" w:after="100"/>
    </w:pPr>
    <w:rPr>
      <w:sz w:val="14"/>
      <w:szCs w:val="14"/>
    </w:rPr>
  </w:style>
  <w:style w:type="paragraph" w:customStyle="1" w:styleId="xl86">
    <w:name w:val="xl86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87">
    <w:name w:val="xl87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88">
    <w:name w:val="xl88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89">
    <w:name w:val="xl89"/>
    <w:basedOn w:val="a"/>
    <w:pPr>
      <w:spacing w:before="100" w:after="100"/>
    </w:pPr>
    <w:rPr>
      <w:i/>
      <w:iCs/>
      <w:sz w:val="14"/>
      <w:szCs w:val="14"/>
    </w:rPr>
  </w:style>
  <w:style w:type="paragraph" w:customStyle="1" w:styleId="xl90">
    <w:name w:val="xl90"/>
    <w:basedOn w:val="a"/>
    <w:pPr>
      <w:spacing w:before="100" w:after="100"/>
    </w:pPr>
    <w:rPr>
      <w:sz w:val="14"/>
      <w:szCs w:val="14"/>
    </w:rPr>
  </w:style>
  <w:style w:type="paragraph" w:customStyle="1" w:styleId="xl91">
    <w:name w:val="xl91"/>
    <w:basedOn w:val="a"/>
    <w:pPr>
      <w:spacing w:before="100" w:after="100"/>
    </w:pPr>
    <w:rPr>
      <w:sz w:val="14"/>
      <w:szCs w:val="14"/>
    </w:rPr>
  </w:style>
  <w:style w:type="paragraph" w:customStyle="1" w:styleId="xl92">
    <w:name w:val="xl92"/>
    <w:basedOn w:val="a"/>
    <w:pPr>
      <w:spacing w:before="100" w:after="100"/>
    </w:pPr>
    <w:rPr>
      <w:sz w:val="14"/>
      <w:szCs w:val="14"/>
    </w:rPr>
  </w:style>
  <w:style w:type="paragraph" w:customStyle="1" w:styleId="xl93">
    <w:name w:val="xl93"/>
    <w:basedOn w:val="a"/>
    <w:pPr>
      <w:spacing w:before="100" w:after="100"/>
    </w:pPr>
  </w:style>
  <w:style w:type="paragraph" w:customStyle="1" w:styleId="xl94">
    <w:name w:val="xl94"/>
    <w:basedOn w:val="a"/>
    <w:pPr>
      <w:spacing w:before="100" w:after="100"/>
    </w:pPr>
    <w:rPr>
      <w:color w:val="FFFFFF"/>
      <w:sz w:val="14"/>
      <w:szCs w:val="14"/>
    </w:rPr>
  </w:style>
  <w:style w:type="paragraph" w:customStyle="1" w:styleId="xl95">
    <w:name w:val="xl95"/>
    <w:basedOn w:val="a"/>
    <w:pPr>
      <w:spacing w:before="100" w:after="100"/>
    </w:pPr>
    <w:rPr>
      <w:color w:val="FFFFFF"/>
    </w:rPr>
  </w:style>
  <w:style w:type="paragraph" w:customStyle="1" w:styleId="xl96">
    <w:name w:val="xl96"/>
    <w:basedOn w:val="a"/>
    <w:pPr>
      <w:spacing w:before="100" w:after="100"/>
    </w:pPr>
    <w:rPr>
      <w:color w:val="FF0000"/>
      <w:sz w:val="14"/>
      <w:szCs w:val="14"/>
    </w:rPr>
  </w:style>
  <w:style w:type="paragraph" w:customStyle="1" w:styleId="xl97">
    <w:name w:val="xl97"/>
    <w:basedOn w:val="a"/>
    <w:pPr>
      <w:spacing w:before="100" w:after="100"/>
    </w:pPr>
    <w:rPr>
      <w:color w:val="FF0000"/>
    </w:rPr>
  </w:style>
  <w:style w:type="paragraph" w:customStyle="1" w:styleId="xl98">
    <w:name w:val="xl98"/>
    <w:basedOn w:val="a"/>
    <w:pPr>
      <w:spacing w:before="100" w:after="100"/>
    </w:pPr>
    <w:rPr>
      <w:color w:val="FF0000"/>
      <w:sz w:val="14"/>
      <w:szCs w:val="14"/>
    </w:rPr>
  </w:style>
  <w:style w:type="paragraph" w:customStyle="1" w:styleId="xl99">
    <w:name w:val="xl99"/>
    <w:basedOn w:val="a"/>
    <w:pPr>
      <w:spacing w:before="100" w:after="100"/>
    </w:pPr>
  </w:style>
  <w:style w:type="paragraph" w:customStyle="1" w:styleId="xl100">
    <w:name w:val="xl100"/>
    <w:basedOn w:val="a"/>
    <w:pPr>
      <w:spacing w:before="100" w:after="100"/>
    </w:pPr>
    <w:rPr>
      <w:sz w:val="14"/>
      <w:szCs w:val="14"/>
    </w:rPr>
  </w:style>
  <w:style w:type="paragraph" w:customStyle="1" w:styleId="xl101">
    <w:name w:val="xl101"/>
    <w:basedOn w:val="a"/>
    <w:pPr>
      <w:spacing w:before="100" w:after="100"/>
    </w:pPr>
    <w:rPr>
      <w:color w:val="FFFFFF"/>
      <w:sz w:val="14"/>
      <w:szCs w:val="14"/>
    </w:rPr>
  </w:style>
  <w:style w:type="paragraph" w:customStyle="1" w:styleId="xl102">
    <w:name w:val="xl102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03">
    <w:name w:val="xl103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04">
    <w:name w:val="xl104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05">
    <w:name w:val="xl105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06">
    <w:name w:val="xl106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08">
    <w:name w:val="xl108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09">
    <w:name w:val="xl109"/>
    <w:basedOn w:val="a"/>
    <w:pPr>
      <w:spacing w:before="100" w:after="100"/>
    </w:pPr>
    <w:rPr>
      <w:sz w:val="14"/>
      <w:szCs w:val="14"/>
    </w:rPr>
  </w:style>
  <w:style w:type="paragraph" w:customStyle="1" w:styleId="xl110">
    <w:name w:val="xl110"/>
    <w:basedOn w:val="a"/>
    <w:pPr>
      <w:spacing w:before="100" w:after="100"/>
      <w:jc w:val="center"/>
    </w:pPr>
    <w:rPr>
      <w:b/>
      <w:bCs/>
      <w:i/>
      <w:iCs/>
      <w:color w:val="000000"/>
      <w:sz w:val="16"/>
      <w:szCs w:val="16"/>
    </w:rPr>
  </w:style>
  <w:style w:type="paragraph" w:customStyle="1" w:styleId="xl111">
    <w:name w:val="xl111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12">
    <w:name w:val="xl112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13">
    <w:name w:val="xl113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14">
    <w:name w:val="xl114"/>
    <w:basedOn w:val="a"/>
    <w:pPr>
      <w:spacing w:before="100" w:after="100"/>
    </w:pPr>
    <w:rPr>
      <w:b/>
      <w:bCs/>
      <w:i/>
      <w:iCs/>
      <w:color w:val="000000"/>
      <w:sz w:val="16"/>
      <w:szCs w:val="16"/>
    </w:rPr>
  </w:style>
  <w:style w:type="paragraph" w:customStyle="1" w:styleId="xl115">
    <w:name w:val="xl115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17">
    <w:name w:val="xl117"/>
    <w:basedOn w:val="a"/>
    <w:pPr>
      <w:spacing w:before="100" w:after="100"/>
    </w:pPr>
    <w:rPr>
      <w:sz w:val="14"/>
      <w:szCs w:val="14"/>
    </w:rPr>
  </w:style>
  <w:style w:type="paragraph" w:customStyle="1" w:styleId="xl118">
    <w:name w:val="xl118"/>
    <w:basedOn w:val="a"/>
    <w:pPr>
      <w:spacing w:before="100" w:after="100"/>
    </w:pPr>
    <w:rPr>
      <w:sz w:val="14"/>
      <w:szCs w:val="14"/>
    </w:rPr>
  </w:style>
  <w:style w:type="paragraph" w:customStyle="1" w:styleId="xl119">
    <w:name w:val="xl119"/>
    <w:basedOn w:val="a"/>
    <w:pPr>
      <w:spacing w:before="100" w:after="100"/>
    </w:pPr>
    <w:rPr>
      <w:color w:val="FFFFFF"/>
      <w:sz w:val="14"/>
      <w:szCs w:val="14"/>
    </w:rPr>
  </w:style>
  <w:style w:type="paragraph" w:customStyle="1" w:styleId="xl120">
    <w:name w:val="xl120"/>
    <w:basedOn w:val="a"/>
    <w:pPr>
      <w:spacing w:before="100" w:after="100"/>
      <w:jc w:val="center"/>
    </w:pPr>
    <w:rPr>
      <w:b/>
      <w:bCs/>
      <w:i/>
      <w:iCs/>
      <w:color w:val="000000"/>
      <w:sz w:val="16"/>
      <w:szCs w:val="16"/>
    </w:rPr>
  </w:style>
  <w:style w:type="paragraph" w:customStyle="1" w:styleId="xl121">
    <w:name w:val="xl121"/>
    <w:basedOn w:val="a"/>
    <w:pPr>
      <w:spacing w:before="100" w:after="100"/>
    </w:pPr>
    <w:rPr>
      <w:b/>
      <w:bCs/>
      <w:i/>
      <w:iCs/>
      <w:color w:val="000000"/>
      <w:sz w:val="16"/>
      <w:szCs w:val="16"/>
    </w:rPr>
  </w:style>
  <w:style w:type="paragraph" w:customStyle="1" w:styleId="xl122">
    <w:name w:val="xl122"/>
    <w:basedOn w:val="a"/>
    <w:pPr>
      <w:spacing w:before="100" w:after="100"/>
    </w:pPr>
    <w:rPr>
      <w:sz w:val="16"/>
      <w:szCs w:val="16"/>
    </w:rPr>
  </w:style>
  <w:style w:type="paragraph" w:customStyle="1" w:styleId="xl123">
    <w:name w:val="xl123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24">
    <w:name w:val="xl124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25">
    <w:name w:val="xl125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26">
    <w:name w:val="xl126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27">
    <w:name w:val="xl127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28">
    <w:name w:val="xl128"/>
    <w:basedOn w:val="a"/>
    <w:pPr>
      <w:spacing w:before="100" w:after="100"/>
      <w:jc w:val="center"/>
    </w:pPr>
    <w:rPr>
      <w:b/>
      <w:bCs/>
      <w:i/>
      <w:iCs/>
      <w:color w:val="000000"/>
      <w:sz w:val="16"/>
      <w:szCs w:val="16"/>
    </w:rPr>
  </w:style>
  <w:style w:type="paragraph" w:customStyle="1" w:styleId="xl129">
    <w:name w:val="xl129"/>
    <w:basedOn w:val="a"/>
    <w:pPr>
      <w:spacing w:before="100" w:after="100"/>
    </w:pPr>
    <w:rPr>
      <w:b/>
      <w:bCs/>
      <w:i/>
      <w:iCs/>
      <w:color w:val="000000"/>
      <w:sz w:val="16"/>
      <w:szCs w:val="16"/>
    </w:rPr>
  </w:style>
  <w:style w:type="paragraph" w:customStyle="1" w:styleId="xl130">
    <w:name w:val="xl130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31">
    <w:name w:val="xl131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32">
    <w:name w:val="xl132"/>
    <w:basedOn w:val="a"/>
    <w:pPr>
      <w:spacing w:before="100" w:after="100"/>
    </w:pPr>
  </w:style>
  <w:style w:type="paragraph" w:customStyle="1" w:styleId="xl133">
    <w:name w:val="xl133"/>
    <w:basedOn w:val="a"/>
    <w:pPr>
      <w:spacing w:before="100" w:after="100"/>
    </w:pPr>
    <w:rPr>
      <w:color w:val="FFFFFF"/>
    </w:rPr>
  </w:style>
  <w:style w:type="paragraph" w:customStyle="1" w:styleId="xl134">
    <w:name w:val="xl134"/>
    <w:basedOn w:val="a"/>
    <w:pPr>
      <w:spacing w:before="100" w:after="100"/>
    </w:pPr>
    <w:rPr>
      <w:sz w:val="14"/>
      <w:szCs w:val="14"/>
    </w:rPr>
  </w:style>
  <w:style w:type="paragraph" w:customStyle="1" w:styleId="xl135">
    <w:name w:val="xl135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36">
    <w:name w:val="xl136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37">
    <w:name w:val="xl137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38">
    <w:name w:val="xl138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39">
    <w:name w:val="xl139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40">
    <w:name w:val="xl140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41">
    <w:name w:val="xl141"/>
    <w:basedOn w:val="a"/>
    <w:pPr>
      <w:spacing w:before="100" w:after="100"/>
    </w:pPr>
    <w:rPr>
      <w:sz w:val="14"/>
      <w:szCs w:val="14"/>
    </w:rPr>
  </w:style>
  <w:style w:type="paragraph" w:customStyle="1" w:styleId="xl142">
    <w:name w:val="xl142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43">
    <w:name w:val="xl143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44">
    <w:name w:val="xl144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45">
    <w:name w:val="xl145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46">
    <w:name w:val="xl146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47">
    <w:name w:val="xl147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48">
    <w:name w:val="xl148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49">
    <w:name w:val="xl149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50">
    <w:name w:val="xl150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1">
    <w:name w:val="xl151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2">
    <w:name w:val="xl152"/>
    <w:basedOn w:val="a"/>
    <w:pPr>
      <w:spacing w:before="100" w:after="100"/>
    </w:pPr>
  </w:style>
  <w:style w:type="paragraph" w:customStyle="1" w:styleId="xl153">
    <w:name w:val="xl153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4">
    <w:name w:val="xl154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5">
    <w:name w:val="xl155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6">
    <w:name w:val="xl156"/>
    <w:basedOn w:val="a"/>
    <w:pPr>
      <w:spacing w:before="100" w:after="100"/>
      <w:jc w:val="center"/>
    </w:pPr>
    <w:rPr>
      <w:b/>
      <w:bCs/>
    </w:rPr>
  </w:style>
  <w:style w:type="paragraph" w:customStyle="1" w:styleId="xl157">
    <w:name w:val="xl157"/>
    <w:basedOn w:val="a"/>
    <w:pPr>
      <w:spacing w:before="100" w:after="100"/>
      <w:jc w:val="center"/>
    </w:pPr>
    <w:rPr>
      <w:b/>
      <w:bCs/>
    </w:rPr>
  </w:style>
  <w:style w:type="paragraph" w:customStyle="1" w:styleId="xl158">
    <w:name w:val="xl158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59">
    <w:name w:val="xl159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0">
    <w:name w:val="xl160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1">
    <w:name w:val="xl161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2">
    <w:name w:val="xl162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3">
    <w:name w:val="xl163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4">
    <w:name w:val="xl164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65">
    <w:name w:val="xl165"/>
    <w:basedOn w:val="a"/>
    <w:pPr>
      <w:spacing w:before="100" w:after="100"/>
    </w:pPr>
    <w:rPr>
      <w:sz w:val="14"/>
      <w:szCs w:val="14"/>
    </w:rPr>
  </w:style>
  <w:style w:type="paragraph" w:customStyle="1" w:styleId="xl166">
    <w:name w:val="xl166"/>
    <w:basedOn w:val="a"/>
    <w:pPr>
      <w:spacing w:before="100" w:after="100"/>
      <w:jc w:val="center"/>
    </w:pPr>
    <w:rPr>
      <w:b/>
      <w:bCs/>
      <w:sz w:val="14"/>
      <w:szCs w:val="14"/>
    </w:rPr>
  </w:style>
  <w:style w:type="paragraph" w:customStyle="1" w:styleId="xl167">
    <w:name w:val="xl167"/>
    <w:basedOn w:val="a"/>
    <w:pPr>
      <w:spacing w:before="100" w:after="100"/>
      <w:jc w:val="center"/>
    </w:pPr>
    <w:rPr>
      <w:b/>
      <w:bCs/>
      <w:sz w:val="14"/>
      <w:szCs w:val="14"/>
    </w:rPr>
  </w:style>
  <w:style w:type="paragraph" w:customStyle="1" w:styleId="xl168">
    <w:name w:val="xl168"/>
    <w:basedOn w:val="a"/>
    <w:pPr>
      <w:spacing w:before="100" w:after="100"/>
      <w:jc w:val="center"/>
    </w:pPr>
    <w:rPr>
      <w:b/>
      <w:bCs/>
      <w:sz w:val="14"/>
      <w:szCs w:val="14"/>
    </w:rPr>
  </w:style>
  <w:style w:type="paragraph" w:customStyle="1" w:styleId="xl169">
    <w:name w:val="xl169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0">
    <w:name w:val="xl170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1">
    <w:name w:val="xl171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2">
    <w:name w:val="xl172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3">
    <w:name w:val="xl173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4">
    <w:name w:val="xl174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5">
    <w:name w:val="xl175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6">
    <w:name w:val="xl176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c14">
    <w:name w:val="c14"/>
    <w:basedOn w:val="a"/>
    <w:pPr>
      <w:spacing w:before="100" w:after="100"/>
    </w:pPr>
  </w:style>
  <w:style w:type="paragraph" w:customStyle="1" w:styleId="c18">
    <w:name w:val="c18"/>
    <w:basedOn w:val="a"/>
    <w:pPr>
      <w:spacing w:before="100" w:after="100"/>
    </w:pPr>
  </w:style>
  <w:style w:type="paragraph" w:customStyle="1" w:styleId="xl177">
    <w:name w:val="xl177"/>
    <w:basedOn w:val="a"/>
    <w:pPr>
      <w:spacing w:before="100" w:after="100"/>
      <w:jc w:val="center"/>
    </w:pPr>
    <w:rPr>
      <w:sz w:val="14"/>
      <w:szCs w:val="14"/>
    </w:rPr>
  </w:style>
  <w:style w:type="paragraph" w:customStyle="1" w:styleId="xl178">
    <w:name w:val="xl178"/>
    <w:basedOn w:val="a"/>
    <w:pPr>
      <w:spacing w:before="100" w:after="100"/>
      <w:jc w:val="center"/>
    </w:pPr>
    <w:rPr>
      <w:sz w:val="14"/>
      <w:szCs w:val="14"/>
    </w:rPr>
  </w:style>
  <w:style w:type="paragraph" w:customStyle="1" w:styleId="xl179">
    <w:name w:val="xl179"/>
    <w:basedOn w:val="a"/>
    <w:pPr>
      <w:spacing w:before="100" w:after="100"/>
      <w:jc w:val="center"/>
    </w:pPr>
    <w:rPr>
      <w:sz w:val="14"/>
      <w:szCs w:val="14"/>
    </w:rPr>
  </w:style>
  <w:style w:type="paragraph" w:customStyle="1" w:styleId="xl180">
    <w:name w:val="xl180"/>
    <w:basedOn w:val="a"/>
    <w:pPr>
      <w:spacing w:before="100" w:after="100"/>
      <w:jc w:val="center"/>
    </w:pPr>
    <w:rPr>
      <w:sz w:val="14"/>
      <w:szCs w:val="14"/>
    </w:rPr>
  </w:style>
  <w:style w:type="character" w:customStyle="1" w:styleId="1f0">
    <w:name w:val="Заголовок Знак1"/>
    <w:rPr>
      <w:sz w:val="56"/>
      <w:szCs w:val="56"/>
    </w:rPr>
  </w:style>
  <w:style w:type="character" w:customStyle="1" w:styleId="1f1">
    <w:name w:val="Без интервала1"/>
    <w:qFormat/>
    <w:rPr>
      <w:rFonts w:ascii="Calibri" w:eastAsia="Calibri" w:hAnsi="Calibri" w:cs="Calibri"/>
    </w:rPr>
  </w:style>
  <w:style w:type="paragraph" w:customStyle="1" w:styleId="1f2">
    <w:name w:val="Обычный (веб)1"/>
    <w:basedOn w:val="a"/>
    <w:qFormat/>
    <w:rPr>
      <w:lang w:val="en-US"/>
    </w:rPr>
  </w:style>
  <w:style w:type="character" w:customStyle="1" w:styleId="32">
    <w:name w:val="Неразрешенное упоминание3"/>
    <w:rPr>
      <w:color w:val="605E5C"/>
    </w:rPr>
  </w:style>
  <w:style w:type="character" w:customStyle="1" w:styleId="1f3">
    <w:name w:val="Название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42">
    <w:name w:val="Неразрешенное упоминание4"/>
    <w:rPr>
      <w:color w:val="605E5C"/>
    </w:rPr>
  </w:style>
  <w:style w:type="paragraph" w:customStyle="1" w:styleId="ConsPlusCell">
    <w:name w:val="ConsPlusCell"/>
    <w:basedOn w:val="a"/>
    <w:rPr>
      <w:rFonts w:ascii="Arial" w:eastAsia="Arial" w:hAnsi="Arial" w:cs="Arial"/>
      <w:sz w:val="20"/>
      <w:szCs w:val="20"/>
    </w:rPr>
  </w:style>
  <w:style w:type="character" w:customStyle="1" w:styleId="afffff8">
    <w:name w:val="Без интервала Знак"/>
    <w:rPr>
      <w:rFonts w:ascii="Calibri" w:eastAsia="Calibri" w:hAnsi="Calibri" w:cs="Calibri"/>
    </w:rPr>
  </w:style>
  <w:style w:type="character" w:customStyle="1" w:styleId="FontStyle11">
    <w:name w:val="Font Style11"/>
    <w:rPr>
      <w:rFonts w:ascii="Times New Roman" w:eastAsia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eastAsia="Times New Roman" w:hAnsi="Times New Roman" w:cs="Times New Roman" w:hint="default"/>
      <w:color w:val="000000"/>
      <w:position w:val="0"/>
      <w:sz w:val="24"/>
      <w:szCs w:val="24"/>
      <w:lang w:val="ru-RU"/>
    </w:rPr>
  </w:style>
  <w:style w:type="paragraph" w:customStyle="1" w:styleId="1f4">
    <w:name w:val="Раздел 1"/>
    <w:basedOn w:val="a"/>
    <w:pPr>
      <w:keepNext/>
      <w:spacing w:after="120"/>
    </w:pPr>
    <w:rPr>
      <w:rFonts w:ascii="Times New Roman Полужирный" w:eastAsia="Times New Roman Полужирный" w:hAnsi="Times New Roman Полужирный" w:cs="Times New Roman Полужирный"/>
      <w:caps/>
      <w:lang w:val="x-none"/>
    </w:rPr>
  </w:style>
  <w:style w:type="paragraph" w:customStyle="1" w:styleId="112">
    <w:name w:val="Раздел 1.1"/>
    <w:basedOn w:val="a"/>
    <w:pPr>
      <w:spacing w:after="120" w:line="276" w:lineRule="auto"/>
      <w:ind w:firstLine="709"/>
    </w:pPr>
    <w:rPr>
      <w:rFonts w:ascii="Times New Roman Полужирный" w:eastAsia="Times New Roman Полужирный" w:hAnsi="Times New Roman Полужирный" w:cs="Times New Roman Полужирный"/>
      <w:b/>
      <w:bCs/>
    </w:rPr>
  </w:style>
  <w:style w:type="character" w:customStyle="1" w:styleId="1f5">
    <w:name w:val="Раздел 1 Знак"/>
    <w:rPr>
      <w:rFonts w:ascii="Times New Roman Полужирный" w:eastAsia="Times New Roman Полужирный" w:hAnsi="Times New Roman Полужирный" w:cs="Times New Roman Полужирный"/>
      <w:b/>
      <w:bCs/>
      <w:caps/>
      <w:smallCaps w:val="0"/>
      <w:sz w:val="24"/>
      <w:szCs w:val="24"/>
      <w:lang w:val="x-none"/>
    </w:rPr>
  </w:style>
  <w:style w:type="character" w:customStyle="1" w:styleId="113">
    <w:name w:val="Раздел 1.1 Знак"/>
    <w:rPr>
      <w:rFonts w:ascii="Times New Roman Полужирный" w:eastAsia="Times New Roman Полужирный" w:hAnsi="Times New Roman Полужирный" w:cs="Times New Roman Полужирный"/>
      <w:b/>
      <w:bCs/>
      <w:color w:val="5A5A5A"/>
      <w:sz w:val="24"/>
      <w:szCs w:val="24"/>
    </w:rPr>
  </w:style>
  <w:style w:type="paragraph" w:customStyle="1" w:styleId="pTextStyle">
    <w:name w:val="pTextStyle"/>
    <w:basedOn w:val="a"/>
    <w:pPr>
      <w:spacing w:line="249" w:lineRule="auto"/>
    </w:pPr>
    <w:rPr>
      <w:lang w:val="en-US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lang w:val="en-US"/>
    </w:rPr>
  </w:style>
  <w:style w:type="character" w:customStyle="1" w:styleId="1f6">
    <w:name w:val="Знак сноски1"/>
    <w:rPr>
      <w:rFonts w:ascii="Times New Roman" w:eastAsia="Times New Roman" w:hAnsi="Times New Roman" w:cs="Times New Roman"/>
      <w:vertAlign w:val="superscript"/>
    </w:rPr>
  </w:style>
  <w:style w:type="character" w:customStyle="1" w:styleId="1f7">
    <w:name w:val="Знак примечания1"/>
    <w:rPr>
      <w:sz w:val="16"/>
      <w:szCs w:val="16"/>
    </w:rPr>
  </w:style>
  <w:style w:type="paragraph" w:styleId="HTML">
    <w:name w:val="HTML Preformatted"/>
    <w:basedOn w:val="a"/>
    <w:rPr>
      <w:rFonts w:ascii="Courier New" w:eastAsia="Courier New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4394</Words>
  <Characters>25047</Characters>
  <Application>Microsoft Office Word</Application>
  <DocSecurity>0</DocSecurity>
  <Lines>208</Lines>
  <Paragraphs>58</Paragraphs>
  <ScaleCrop>false</ScaleCrop>
  <Manager/>
  <Company>Home</Company>
  <LinksUpToDate>false</LinksUpToDate>
  <CharactersWithSpaces>29383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Тимонина</dc:creator>
  <cp:keywords/>
  <dc:description/>
  <cp:lastModifiedBy>Наталья Азаренкова</cp:lastModifiedBy>
  <cp:revision>2</cp:revision>
  <dcterms:created xsi:type="dcterms:W3CDTF">2024-07-24T05:55:00Z</dcterms:created>
  <dcterms:modified xsi:type="dcterms:W3CDTF">2026-06-24T08:35:00Z</dcterms:modified>
  <cp:category/>
</cp:coreProperties>
</file>