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22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ОП.02 </w:t>
      </w:r>
      <w:r>
        <w:rPr/>
        <w:t xml:space="preserve">Дискретная математика с элементами математической логики»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«Дискретная математика с элементами математической логики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«Дискретная математика с элементами математической логики»: Цель дисциплины «Дискретная математика с элементами математической логики»: является подготовка студентов к четкому, логически обоснованному математическому образу мышления, который позволит получить навыки формулировки прикладной задачи, ее корректного математического описания и правильного использования математических методов для ее решения.. </w:t>
      </w:r>
    </w:p>
    <w:p>
      <w:pPr>
        <w:pStyle w:val="1e"/>
        <w:ind w:left="0" w:right="0" w:firstLine="709"/>
      </w:pPr>
      <w:r>
        <w:rPr/>
        <w:t xml:space="preserve">Дисциплина «Дискретная математика с элементами математической логики»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оформления документов, правила построения устных сообщений, особенности социального и культурного контекста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86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46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Логика предикатов (6ч)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Теория пределов.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9/6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Понятие предиката. Логические операции над предикатами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Кванторы существования и общности. Построение отрицаний к предикатам, содержащим кванторные операции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12.  Логика предикатов. Исчисления предикатов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13.  Нахождение области определения и истинности предиката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14. Построение отрицаний к предикатам, содержащим кванторные операции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Элементы теории графов (8ч)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теории графов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13/8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Основные понятия теории графов. Виды графов: ориентированные и неориентированные графы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Способы задания графов. Матрицы смежности и инциденций для графа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Эйлеровы и гамильтоновы графы. Деревья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15 Построение Эйлеровых и Гамильтоновых циклов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16 «Нахождение кратчайшего пути»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17. Исследование отображений и свойств бинарных отношений с помощью графов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18. Построение графов. Исследование отображений и свойств бинарных отношений с помощью графов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Основы математической логики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24/14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Алгебра высказываний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высказывания. Основные логические операции Таблица истинности и методика её построения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Формулы логики. Законы логики. Равносильные преобразования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1.  Построение таблиц истинности, преобразование логических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2. Доказательство теорем алгебры логики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Булевы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булевой функции. Способы задания ДНФ, КНФ Методы упрощения булевых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Операция двоичного сложения и её свойства. Полином Жегалкина. Основные классы функций. Полнота множества. Теорема Поста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3. Построение совершенных и нормальных форм функций по таблицам истинности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4.  Составление МКНФ и МДНФ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5. Минимизация сложных логических функций по картам Карно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6«Решение задач на минимизацию булевых функций. Многочлен Жегалкина»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№7 «Полные и замкнутые множества булевых функций. Теорема Поста»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«Анализ и синтез релейно-контактных схем»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Элементы теории множеств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Основы теории множеств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15/8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 понятия теории множеств. Способы задания. Основные операции над множествами и их свойства. Мощность множеств. Графическое изображение множеств на диаграммах Эйлера-Венна. Декартово произведение множеств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Отношения. Бинарные отношения и их свойства. Теория отображений. Алгебра подстановок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8. Решение задач и уравнений с множествами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9. Сравнение множеств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 №  10 «Решение задач на определение вида отображения»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занятие№ 11 «Решение уравнений с подстановками»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 на нахождение композиций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(86ч)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61/36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Шевелев, Ю. П. Дискретная математика: учебное пособие для СПО / Ю. П. Шевелев. — Санкт-Петербург: Издательство Лань, 2021. — 592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Шевелев, Ю. П. Сборник задач по дискретной математике (для практических занятий в группах): учебное пособие для СПО / Ю. П. Шевелев, Л. А. Писаренко, М. Ю. Шевелев. — Санкт-Петербург: Издательство Лань, 2021. — 524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Шевелев, Ю. П. Дискретная математика: учебное пособие для СПО / Ю. П. Шевелев. — Санкт-Петербург: Издательство Лань, 2021. — 592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Шевелев, Ю. П. Сборник задач по дискретной математике (для практических занятий в группах): учебное пособие для СПО / Ю. П. Шевелев, Л. А. Писаренко, М. Ю. Шевелев. — Санкт-Петербург: Издательство Лань, 2021. — 524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правила оформления документов, правила построения устных сообщений, особенности социального и культурного контекста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демонстрируется понимание сущности рассматриваемых явлений и процессов
демонстрируется умение аргументированно анализировать изучаемый материал
ответы на тестовые задания содержат не менее 90% правильных ответов – оценка «отлично», не менее 75% правильных ответов – оценка «хорошо», не менее 60% правильных ответов – оценка «удовлетворительно»
демонстрируется умение самостоятельно получать результаты выполнения заданий
демонстрируется умение устанавливать связи между изучаемыми понятиями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Компьютерное тестирование на знание терминологии по теме
Тестирование
Контрольная работа
Самостоятельная работа
Наблюдение за выполнением практического задания (деятельностью студента)
Оценка выполнения практического задания (работы)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26EF403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1DC8AB96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A38A43D9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A9825168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E56D6C9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E73CC23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E39CE87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F64A2FA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078DD6B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880FC6D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79EC97C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D72C93B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D5F1F7E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864B71D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E918F69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C37756A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41711FC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