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32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ОП.12 </w:t>
      </w:r>
      <w:r>
        <w:rPr/>
        <w:t xml:space="preserve">Инженерная компьютерная графика»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«Инженерная компьютерная графика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«Инженерная компьютерная графика»: изучение основ компьютерной графики и подготовка к работе с современными графическими системами.. </w:t>
      </w:r>
    </w:p>
    <w:p>
      <w:pPr>
        <w:pStyle w:val="1e"/>
        <w:ind w:left="0" w:right="0" w:firstLine="709"/>
      </w:pPr>
      <w:r>
        <w:rPr/>
        <w:t xml:space="preserve">Дисциплина «Инженерная компьютерная графика»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09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программно-аппаратные средства технического контроля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требования к компьютерным сетям; требования к сетевой безопасности; элементы теории массового обслуживания; основные понятия теории графов; основные проблемы синтеза графов атак; системы топологического анализа защищенности компьютерной сети; архитектуру сканера безопасности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72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Инженерная компьютерная графика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58/36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  Введение в компьютерную графику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С1. Оформление чертежей: стандарты (ЕСКД); форматы чертежей основные и дополнительные их размеры и обозначение (ГОСТ 2.30168); основная надпись чертежа ее форма, размеры, форма 1, форма 2, форма 2а, порядок заполнения основных надписей и дополнительных граф (ГОСТ 2.104-2006); масштабы (ГОСТ 2.302-68); линии чертежа и их конструкция (ГОСТ 2.303-8).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 Государственные нормы, определяющие качество конструкторских документов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С2. ГОСТ 19.301-79 Единая система программной документации (ЕСПД). ГОСТ 34.201-89 Виды, комплектность и обозначения документов при создании автоматизированных систем. ЕСКД в системе государственной стандартизации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 Основы работы в системе AutoCAD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 мировой революции, но возрождение инстинкта национального самосохранения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С3. Интерфейс системы «КОМПАС». Выполнение построений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С4. Нанесение размеров на чертежах. Получение рабочих чертежей деталей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 Рисование графическими примитивами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№2 Вычерчивание контуров деталей в КОМПАС.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№3 «Свойства объекта на чертеже: слой, цвет, прозрачность, тип и толщина линий»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занятие№4«Выполнение надписей на чертежах»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занятие№5.  «Размеры. Размерные стили. Нанесение размеров»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формирования трехмерных объектов. Работа с программой КОМПАС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 Классификация схем. Условно-графические обозначения в электрических схемах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С5. Общие требования к выполнению схем в соответствии с требованиями ЕСКД. Разновидности схем в зависимости от характера элементов и линий связи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С6. Схемы кинематические. Схемы гидравлические и пневматические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С7. Схемы электрические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 Схема электрическая структурная. Схема электрическая функциональная. Схема электрическая принципиальная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14/12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С8. Правила выполнения схемы электрической принципиальной по ГОСТ 2.792-72 ГОСТ 2.730-73 «Обозначения условные графические в схемах. Приборы полупроводниковые».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№6  «Обозначения условные графические в схемах: резисторы, конденсаторы, измерительные приборы, машины электрические»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№7«Обозначения условные графические в схемах: полупроводниковые приборы, элементы»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№8 «Выполнение чертежа электрической схемы структурной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№9 «Выполнение чертежа электрической схемы функциональной»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№10 «Выполнение чертежа электрической схемы соединений (монтажной)»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№11  «Выполнение чертежа электрической схемы принципиальной. Составление перечня элементов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 Схема компьютерной сети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№12-13 Выполнение чертежей полупроводниковых микросхем. Чертеж общего вида топологии. Порядок работы.  Оформление рабочего стола с использованием системы «КОМПАС». Импортирование изображений и текстовых надписей.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№14 «Выполнение чертежа топологии компьютерной сети»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№15 «Условно графические обозначения в схемах цифровой вычислительной техники.»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№16 «Условно графические обозначения в схемах аналоговых устройств.»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№17 «Выполнение сборочного чертежа печатной платы»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 Общие требования к текстовым документам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С9. Общие требования к составу и комплектованию проектной и рабочей документации. Системы проектной документации. Правила выполнения спецификаций на чертежах.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№18 Зачетное занятие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58/36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Инженерной компьютерной графики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Волошинов, Д. В. Инженерная компьютерная графика: учебник / Д. В. Волошинов, В. В. Громов. – М.: ИЦ «Академия», 2020. - 208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Компьютерная графика в САПР: учебное пособие для СПО / А. В. Приемышев, В. Н. Крутов, В. А. Треяль, О. А. Коршакова. — Санкт-Петербург: Лань, 2021. — 196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Волошинов, Д. В. Инженерная компьютерная графика: учебник / Д. В. Волошинов, В. В. Громов. – М.: ИЦ «Академия», 2020. - 208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Компьютерная графика в САПР: учебное пособие для СПО / А. В. Приемышев, В. Н. Крутов, В. А. Треяль, О. А. Коршакова. — Санкт-Петербург: Лань, 2021. — 196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
Умеет: 
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Не менее 60% верных ответов
Результаты выполнения практических заданий полностью соответствуют эталонным – оценка «отлично»,  результаты выполнения практических заданий соответствуют эталонным с незначительными отклонениями – оценка «хорошо», результаты выполнения практических заданий частично соответствуют эталонным – оценка «удовлетворительно», 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Тестовые задания
Наблюдения в процессе выполнения практических заданий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A40F863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C9E6B9C8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6FC0E09E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AD28D2E5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5756172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724D757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E689E3B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F5769C9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F4810C2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FB40C71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D58635C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881E4F4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4CC3B0F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41AF396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AA27808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F01A5F9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E2D5822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