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right"/>
      </w:pPr>
      <w:r>
        <w:rPr>
          <w:rFonts w:ascii="Times New Roman" w:hAnsi="Times New Roman" w:eastAsia="Times New Roman" w:cs="Times New Roman"/>
          <w:sz w:val="24"/>
          <w:szCs w:val="24"/>
          <w:b w:val="1"/>
          <w:bCs w:val="1"/>
        </w:rPr>
        <w:t xml:space="preserve">Приложение </w:t>
      </w:r>
      <w:r>
        <w:rPr>
          <w:rFonts w:ascii="Times New Roman" w:hAnsi="Times New Roman" w:eastAsia="Times New Roman" w:cs="Times New Roman"/>
          <w:sz w:val="24"/>
          <w:szCs w:val="24"/>
          <w:b w:val="1"/>
          <w:bCs w:val="1"/>
        </w:rPr>
        <w:t xml:space="preserve">2</w:t>
      </w:r>
      <w:r>
        <w:rPr>
          <w:rFonts w:ascii="Times New Roman" w:hAnsi="Times New Roman" w:eastAsia="Times New Roman" w:cs="Times New Roman"/>
          <w:sz w:val="24"/>
          <w:szCs w:val="24"/>
          <w:b w:val="1"/>
          <w:bCs w:val="1"/>
        </w:rPr>
        <w:t xml:space="preserve">.</w:t>
      </w:r>
      <w:r>
        <w:rPr>
          <w:lang w:val="en-US"/>
          <w:b w:val="1"/>
          <w:bCs w:val="1"/>
        </w:rPr>
        <w:t xml:space="preserve">16</w:t>
      </w:r>
    </w:p>
    <w:p>
      <w:pPr>
        <w:jc w:val="right"/>
      </w:pPr>
      <w:r>
        <w:rPr>
          <w:rFonts w:ascii="Times New Roman" w:hAnsi="Times New Roman" w:eastAsia="Times New Roman" w:cs="Times New Roman"/>
          <w:sz w:val="24"/>
          <w:szCs w:val="24"/>
          <w:b w:val="1"/>
          <w:bCs w:val="1"/>
        </w:rPr>
        <w:t xml:space="preserve">к</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О</w:t>
      </w:r>
      <w:r>
        <w:rPr>
          <w:rFonts w:ascii="Times New Roman" w:hAnsi="Times New Roman" w:eastAsia="Times New Roman" w:cs="Times New Roman"/>
          <w:sz w:val="24"/>
          <w:szCs w:val="24"/>
          <w:b w:val="1"/>
          <w:bCs w:val="1"/>
        </w:rPr>
        <w:t xml:space="preserve">ПОП</w:t>
      </w:r>
      <w:r>
        <w:rPr>
          <w:rFonts w:ascii="Times New Roman" w:hAnsi="Times New Roman" w:eastAsia="Times New Roman" w:cs="Times New Roman"/>
          <w:lang w:val="en-US"/>
          <w:sz w:val="24"/>
          <w:szCs w:val="24"/>
          <w:b w:val="1"/>
          <w:bCs w:val="1"/>
        </w:rPr>
        <w:t xml:space="preserve">-</w:t>
      </w:r>
      <w:r>
        <w:rPr>
          <w:rFonts w:ascii="Times New Roman" w:hAnsi="Times New Roman" w:eastAsia="Times New Roman" w:cs="Times New Roman"/>
          <w:sz w:val="24"/>
          <w:szCs w:val="24"/>
          <w:b w:val="1"/>
          <w:bCs w:val="1"/>
        </w:rPr>
        <w:t xml:space="preserve">П</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по</w:t>
      </w:r>
      <w:r>
        <w:rPr>
          <w:rFonts w:ascii="Times New Roman" w:hAnsi="Times New Roman" w:eastAsia="Times New Roman" w:cs="Times New Roman"/>
          <w:lang w:val="en-US"/>
          <w:sz w:val="24"/>
          <w:szCs w:val="24"/>
          <w:b w:val="1"/>
          <w:bCs w:val="1"/>
        </w:rPr>
        <w:t xml:space="preserve"> </w:t>
      </w:r>
      <w:r>
        <w:rPr>
          <w:lang w:val="en-US"/>
          <w:b w:val="1"/>
          <w:bCs w:val="1"/>
        </w:rPr>
        <w:t xml:space="preserve">специальности</w:t>
      </w:r>
      <w:r>
        <w:rPr>
          <w:lang w:val="en-US"/>
          <w:b w:val="1"/>
          <w:bCs w:val="1"/>
        </w:rPr>
        <w:t xml:space="preserve"/>
      </w:r>
    </w:p>
    <w:p>
      <w:pPr>
        <w:jc w:val="right"/>
      </w:pPr>
      <w:r>
        <w:rPr>
          <w:lang w:val="en-US"/>
          <w:b w:val="1"/>
          <w:bCs w:val="1"/>
        </w:rPr>
        <w:t xml:space="preserve">09.02.06 Сетевое и системное администрирование</w:t>
      </w:r>
    </w:p>
    <w:p>
      <w:pPr>
        <w:rPr/>
      </w:pPr>
    </w:p>
    <w:p>
      <w:pPr>
        <w:rPr/>
      </w:pPr>
    </w:p>
    <w:p>
      <w:pPr>
        <w:rPr/>
      </w:pPr>
    </w:p>
    <w:p>
      <w:pPr>
        <w:rPr/>
      </w:pPr>
    </w:p>
    <w:p>
      <w:pPr>
        <w:rPr/>
      </w:pPr>
    </w:p>
    <w:p>
      <w:pPr>
        <w:rPr/>
      </w:pPr>
    </w:p>
    <w:p>
      <w:pPr>
        <w:rPr/>
      </w:pPr>
    </w:p>
    <w:p>
      <w:pPr>
        <w:rPr/>
      </w:pPr>
    </w:p>
    <w:p>
      <w:pPr>
        <w:rPr/>
      </w:pPr>
    </w:p>
    <w:p>
      <w:pPr>
        <w:rPr/>
      </w:pPr>
    </w:p>
    <w:p>
      <w:pPr>
        <w:rPr/>
      </w:pPr>
    </w:p>
    <w:p>
      <w:pPr>
        <w:rPr/>
      </w:pPr>
    </w:p>
    <w:p>
      <w:pPr>
        <w:pStyle w:val="3"/>
        <w:jc w:val="center"/>
      </w:pPr>
      <w:r>
        <w:rPr/>
        <w:t xml:space="preserve">Р</w:t>
      </w:r>
      <w:r>
        <w:rPr/>
        <w:t xml:space="preserve">абочая программа </w:t>
      </w:r>
      <w:r>
        <w:rPr/>
        <w:t xml:space="preserve">дисциплины</w:t>
      </w:r>
    </w:p>
    <w:p>
      <w:pPr>
        <w:pStyle w:val="3"/>
        <w:jc w:val="center"/>
      </w:pPr>
      <w:r>
        <w:rPr/>
        <w:t xml:space="preserve">«</w:t>
      </w:r>
      <w:r>
        <w:rPr/>
        <w:t xml:space="preserve">СГ.02 </w:t>
      </w:r>
      <w:r>
        <w:rPr/>
        <w:t xml:space="preserve">Иностранный язык в профессиональной деятельности»</w:t>
      </w:r>
    </w:p>
    <w:p>
      <w:pPr>
        <w:rPr/>
      </w:pPr>
    </w:p>
    <w:p>
      <w:pPr>
        <w:rPr/>
      </w:pPr>
    </w:p>
    <w:p>
      <w:pPr>
        <w:rPr/>
      </w:pPr>
    </w:p>
    <w:p>
      <w:pPr>
        <w:rPr>
          <w:rStyle w:val="1e"/>
        </w:rPr>
      </w:pPr>
    </w:p>
    <w:p>
      <w:pPr>
        <w:rPr/>
      </w:pPr>
    </w:p>
    <w:p>
      <w:pPr>
        <w:rPr/>
      </w:pPr>
    </w:p>
    <w:p>
      <w:pPr>
        <w:rPr/>
      </w:pPr>
    </w:p>
    <w:p>
      <w:pPr>
        <w:rPr/>
      </w:pPr>
    </w:p>
    <w:p>
      <w:pPr>
        <w:rPr/>
      </w:pPr>
    </w:p>
    <w:p>
      <w:pPr>
        <w:rPr/>
      </w:pPr>
    </w:p>
    <w:p>
      <w:pPr>
        <w:rPr/>
      </w:pPr>
    </w:p>
    <w:p>
      <w:pPr>
        <w:rPr/>
      </w:pPr>
    </w:p>
    <w:p>
      <w:pPr>
        <w:rPr/>
      </w:pPr>
    </w:p>
    <w:p>
      <w:pPr>
        <w:rPr>
          <w:rStyle w:val="1e"/>
        </w:rPr>
      </w:pPr>
    </w:p>
    <w:p>
      <w:r>
        <w:br w:type="page"/>
      </w:r>
    </w:p>
    <w:p>
      <w:pPr>
        <w:pStyle w:val="a4"/>
        <w:jc w:val="center"/>
      </w:pPr>
      <w:r>
        <w:rPr>
          <w:sz w:val="24"/>
          <w:szCs w:val="24"/>
          <w:b w:val="1"/>
          <w:bCs w:val="1"/>
        </w:rPr>
        <w:t xml:space="preserve">Содержание</w:t>
      </w:r>
    </w:p>
    <w:p>
      <w:pPr>
        <w:pStyle w:val="15"/>
        <w:ind w:left="518400" w:right="0" w:firstLine="0"/>
      </w:pPr>
      <w:pPr>
        <w:pStyle w:val=""/>
        <w:tabs>
          <w:tab w:leader="dot" w:pos="9354" w:val="right"/>
        </w:tabs>
        <w:ind/>
      </w:pPr>
      <w:r>
        <w:fldChar w:fldCharType="begin"/>
      </w:r>
      <w:r>
        <w:instrText xml:space="preserve">TOC \h \z \u \o "1-3"</w:instrText>
      </w:r>
      <w:r>
        <w:fldChar w:fldCharType="separate"/>
      </w:r>
      <w:r>
        <w:fldChar w:fldCharType="end"/>
      </w:r>
    </w:p>
    <w:p>
      <w:r>
        <w:br w:type="page"/>
      </w:r>
    </w:p>
    <w:p>
      <w:pPr>
        <w:pStyle w:val="1"/>
        <w:ind w:left="360" w:right="0" w:firstLine="0"/>
      </w:pPr>
      <w:r>
        <w:rPr/>
        <w:t xml:space="preserve">1. ОБЩАЯ ХАРАКТЕРИСТИКА</w:t>
      </w:r>
      <w:r>
        <w:rPr/>
        <w:t xml:space="preserve"> </w:t>
      </w:r>
      <w:r>
        <w:rPr/>
        <w:t xml:space="preserve">ПРИМЕРНОЙ РАБОЧЕЙ ПРОГРАММЫ УЧЕБНОЙ ДИСЦИПЛИНЫ</w:t>
      </w:r>
    </w:p>
    <w:p>
      <w:pPr>
        <w:pStyle w:val="1e"/>
        <w:jc w:val="center"/>
        <w:ind w:left="720" w:right="0" w:firstLine="0"/>
      </w:pPr>
      <w:r>
        <w:rPr>
          <w:lang w:val="ru-RU"/>
        </w:rPr>
        <w:t xml:space="preserve"> </w:t>
      </w:r>
      <w:r>
        <w:rPr>
          <w:lang w:val="ru-RU"/>
        </w:rPr>
        <w:t xml:space="preserve">«Иностранный язык в профессиональной деятельности</w:t>
      </w:r>
      <w:r>
        <w:rPr>
          <w:lang w:val="ru-RU"/>
        </w:rPr>
        <w:t xml:space="preserve">»</w:t>
      </w:r>
    </w:p>
    <w:p>
      <w:pPr>
        <w:pStyle w:val="1e"/>
        <w:jc w:val="center"/>
        <w:ind w:left="720" w:right="0" w:firstLine="0"/>
      </w:pPr>
      <w:r>
        <w:rPr>
          <w:rFonts w:ascii="Segoe UI" w:hAnsi="Segoe UI" w:eastAsia="Segoe UI" w:cs="Segoe UI"/>
          <w:lang w:val="ru-RU"/>
          <w:vertAlign w:val="superscript"/>
        </w:rPr>
        <w:t xml:space="preserve">(наименование дисциплины)</w:t>
      </w:r>
    </w:p>
    <w:p>
      <w:pPr>
        <w:pStyle w:val="2"/>
      </w:pPr>
      <w:r>
        <w:rPr/>
        <w:t xml:space="preserve">1.1. </w:t>
      </w:r>
      <w:r>
        <w:rPr/>
        <w:t xml:space="preserve">Цель и </w:t>
      </w:r>
      <w:r>
        <w:rPr/>
        <w:t xml:space="preserve">место </w:t>
      </w:r>
      <w:r>
        <w:rPr/>
        <w:t xml:space="preserve">дисциплины</w:t>
      </w:r>
      <w:r>
        <w:rPr/>
        <w:t xml:space="preserve"> в структуре образовательной программы</w:t>
      </w:r>
    </w:p>
    <w:p>
      <w:pPr>
        <w:pStyle w:val="1e"/>
        <w:ind w:left="0" w:right="0" w:firstLine="709"/>
      </w:pPr>
      <w:r>
        <w:rPr/>
        <w:t xml:space="preserve">Цель дисциплины «Иностранный язык в профессиональной деятельности»: формирование обучающимися общекультурных компетенций в области иностранного языка, необходимых для успешной профессиональной деятельности специалистов. </w:t>
      </w:r>
    </w:p>
    <w:p>
      <w:pPr>
        <w:pStyle w:val="1e"/>
        <w:ind w:left="0" w:right="0" w:firstLine="709"/>
      </w:pPr>
      <w:r>
        <w:rPr/>
        <w:t xml:space="preserve">Дисциплина «Иностранный язык в профессиональной деятельности» включена в </w:t>
      </w:r>
      <w:r>
        <w:rPr/>
        <w:t xml:space="preserve"> </w:t>
      </w:r>
      <w:r>
        <w:rPr/>
        <w:t xml:space="preserve">обязательную часть цикла </w:t>
      </w:r>
      <w:r>
        <w:rPr/>
        <w:t xml:space="preserve">«</w:t>
      </w:r>
      <w:r>
        <w:rPr/>
        <w:t xml:space="preserve">социально-гуманитарный цикл</w:t>
      </w:r>
      <w:r>
        <w:rPr/>
        <w:t xml:space="preserve">»</w:t>
      </w:r>
      <w:r>
        <w:rPr/>
        <w:t xml:space="preserve"> </w:t>
      </w:r>
      <w:r>
        <w:rPr/>
        <w:t xml:space="preserve">образовательной программы</w:t>
      </w:r>
      <w:r>
        <w:rPr/>
        <w:t xml:space="preserve">  </w:t>
      </w:r>
      <w:r>
        <w:rPr/>
        <w:t xml:space="preserve"> </w:t>
      </w:r>
    </w:p>
    <w:p>
      <w:pPr>
        <w:pStyle w:val="2"/>
      </w:pPr>
      <w:r>
        <w:rPr/>
        <w:t xml:space="preserve">1.2. </w:t>
      </w:r>
      <w:r>
        <w:rPr/>
        <w:t xml:space="preserve">П</w:t>
      </w:r>
      <w:r>
        <w:rPr/>
        <w:t xml:space="preserve">ланируемы</w:t>
      </w:r>
      <w:r>
        <w:rPr/>
        <w:t xml:space="preserve">е</w:t>
      </w:r>
      <w:r>
        <w:rPr/>
        <w:t xml:space="preserve"> результат</w:t>
      </w:r>
      <w:r>
        <w:rPr/>
        <w:t xml:space="preserve">ы</w:t>
      </w:r>
      <w:r>
        <w:rPr/>
        <w:t xml:space="preserve"> освоения </w:t>
      </w:r>
      <w:r>
        <w:rPr/>
        <w:t xml:space="preserve">дисциплины</w:t>
      </w:r>
    </w:p>
    <w:p>
      <w:pPr>
        <w:pStyle w:val="1e"/>
        <w:ind w:left="0" w:right="0" w:firstLine="709"/>
      </w:pPr>
      <w:r>
        <w:rPr>
          <w:lang w:val="ru-RU"/>
        </w:rPr>
        <w:t xml:space="preserve">Результаты освоения </w:t>
      </w:r>
      <w:r>
        <w:rPr>
          <w:lang w:val="ru-RU"/>
        </w:rPr>
        <w:t xml:space="preserve">дисциплины</w:t>
      </w:r>
      <w:r>
        <w:rPr>
          <w:lang w:val="ru-RU"/>
        </w:rPr>
        <w:t xml:space="preserve"> соотносятся с планируемыми результатами освоения образовательной программы, представленными в </w:t>
      </w:r>
      <w:r>
        <w:rPr>
          <w:lang w:val="ru-RU"/>
        </w:rPr>
        <w:t xml:space="preserve">матрице компетенций выпускника (п. </w:t>
      </w:r>
      <w:r>
        <w:rPr>
          <w:lang w:val="ru-RU"/>
        </w:rPr>
        <w:t xml:space="preserve">4.3</w:t>
      </w:r>
      <w:r>
        <w:rPr>
          <w:lang w:val="ru-RU"/>
        </w:rPr>
        <w:t xml:space="preserve"> </w:t>
      </w:r>
      <w:r>
        <w:rPr>
          <w:lang w:val="ru-RU"/>
        </w:rPr>
        <w:t xml:space="preserve">О</w:t>
      </w:r>
      <w:r>
        <w:rPr>
          <w:lang w:val="ru-RU"/>
        </w:rPr>
        <w:t xml:space="preserve">ПОП-П</w:t>
      </w:r>
      <w:r>
        <w:rPr>
          <w:lang w:val="ru-RU"/>
        </w:rPr>
        <w:t xml:space="preserve">)</w:t>
      </w:r>
      <w:r>
        <w:rPr>
          <w:lang w:val="ru-RU"/>
        </w:rPr>
        <w:t xml:space="preserve">.</w:t>
      </w:r>
    </w:p>
    <w:p>
      <w:pPr>
        <w:pStyle w:val="1e"/>
        <w:ind w:left="0" w:right="0" w:firstLine="709"/>
      </w:pPr>
      <w:r>
        <w:rPr>
          <w:lang w:val="ru-RU"/>
        </w:rPr>
        <w:t xml:space="preserve">В результате освоения </w:t>
      </w:r>
      <w:r>
        <w:rPr>
          <w:lang w:val="ru-RU"/>
        </w:rPr>
        <w:t xml:space="preserve">дисциплины</w:t>
      </w:r>
      <w:r>
        <w:rPr>
          <w:lang w:val="ru-RU"/>
        </w:rPr>
        <w:t xml:space="preserve"> обучающийся должен</w:t>
      </w:r>
      <w:r>
        <w:rPr>
          <w:rStyle w:val="FootnoteReference"/>
        </w:rPr>
        <w:footnoteReference w:id="2"/>
      </w:r>
      <w:r>
        <w:rPr>
          <w:lang w:val="ru-RU"/>
        </w:rPr>
        <w:t xml:space="preserve">:</w:t>
      </w:r>
    </w:p>
    <w:tbl>
      <w:tblGrid>
        <w:gridCol w:w="3175" w:type="dxa"/>
        <w:gridCol w:w="3175" w:type="dxa"/>
        <w:gridCol w:w="3175"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Код ОК, ПК</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Уметь</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Знать</w:t>
            </w:r>
          </w:p>
        </w:tc>
      </w:tr>
      <w:tr>
        <w:trPr/>
        <w:tc>
          <w:tcPr>
            <w:tcW w:w="3175" w:type="dxa"/>
            <w:vAlign w:val="center"/>
            <w:noWrap/>
          </w:tcPr>
          <w:p>
            <w:pPr>
              <w:ind w:left="0" w:right="0" w:firstLine="0"/>
              <w:spacing w:before="0" w:after="0" w:line="276" w:lineRule="auto"/>
            </w:pPr>
            <w:r>
              <w:rPr/>
              <w:t xml:space="preserve">ОК 02</w:t>
            </w:r>
          </w:p>
        </w:tc>
        <w:tc>
          <w:tcPr>
            <w:tcW w:w="3175" w:type="dxa"/>
            <w:vAlign w:val="center"/>
            <w:noWrap/>
          </w:tcPr>
          <w:p>
            <w:pPr>
              <w:ind w:left="0" w:right="0" w:firstLine="0"/>
              <w:spacing w:before="0" w:after="0" w:line="276" w:lineRule="auto"/>
            </w:pPr>
            <w:r>
              <w:rPr/>
              <w:t xml:space="preserve">оценивать практическую значимость результатов поиска, использовать различные цифровые средства для решения профессиональных задач, выделять наиболее значимое в перечне информации, структурировать получаемую информацию, оформлять результаты поиска, использовать современное программное обеспечение в профессиональной деятельности, определять задачи для поиска информации, планировать процесс поиска, выбирать необходимые источники информации, применять средства информационных технологий для решения профессиональных задач</w:t>
            </w:r>
          </w:p>
        </w:tc>
        <w:tc>
          <w:tcPr>
            <w:tcW w:w="3175" w:type="dxa"/>
            <w:vAlign w:val="center"/>
            <w:noWrap/>
          </w:tcPr>
          <w:p>
            <w:pPr>
              <w:ind w:left="0" w:right="0" w:firstLine="0"/>
              <w:spacing w:before="0" w:after="0" w:line="276" w:lineRule="auto"/>
            </w:pPr>
            <w:r>
              <w:rPr/>
              <w:t xml:space="preserve">приемы структурирования информации, формат оформления результатов поиска информации, номенклатура информационных источников, применяемых в профессиональной деятельности, программное обеспечение в профессиональной деятельности, в том числе цифровые средства, современные средства и устройства информатизации, порядок их применения и</w:t>
            </w:r>
          </w:p>
        </w:tc>
      </w:tr>
      <w:tr>
        <w:trPr/>
        <w:tc>
          <w:tcPr>
            <w:tcW w:w="3175" w:type="dxa"/>
            <w:vAlign w:val="center"/>
            <w:noWrap/>
          </w:tcPr>
          <w:p>
            <w:pPr>
              <w:ind w:left="0" w:right="0" w:firstLine="0"/>
              <w:spacing w:before="0" w:after="0" w:line="276" w:lineRule="auto"/>
            </w:pPr>
            <w:r>
              <w:rPr/>
              <w:t xml:space="preserve">ОК 04</w:t>
            </w:r>
          </w:p>
        </w:tc>
        <w:tc>
          <w:tcPr>
            <w:tcW w:w="3175" w:type="dxa"/>
            <w:vAlign w:val="center"/>
            <w:noWrap/>
          </w:tcPr>
          <w:p>
            <w:pPr>
              <w:ind w:left="0" w:right="0" w:firstLine="0"/>
              <w:spacing w:before="0" w:after="0" w:line="276" w:lineRule="auto"/>
            </w:pPr>
            <w:r>
              <w:rPr/>
              <w:t xml:space="preserve">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175" w:type="dxa"/>
            <w:vAlign w:val="center"/>
            <w:noWrap/>
          </w:tcPr>
          <w:p>
            <w:pPr>
              <w:ind w:left="0" w:right="0" w:firstLine="0"/>
              <w:spacing w:before="0" w:after="0" w:line="276" w:lineRule="auto"/>
            </w:pPr>
            <w:r>
              <w:rPr/>
              <w:t xml:space="preserve">психологические основы деятельности коллектива, психологические особенности личности</w:t>
            </w:r>
          </w:p>
        </w:tc>
      </w:tr>
      <w:tr>
        <w:trPr/>
        <w:tc>
          <w:tcPr>
            <w:tcW w:w="3175" w:type="dxa"/>
            <w:vAlign w:val="center"/>
            <w:noWrap/>
          </w:tcPr>
          <w:p>
            <w:pPr>
              <w:ind w:left="0" w:right="0" w:firstLine="0"/>
              <w:spacing w:before="0" w:after="0" w:line="276" w:lineRule="auto"/>
            </w:pPr>
            <w:r>
              <w:rPr/>
              <w:t xml:space="preserve">ОК 06</w:t>
            </w:r>
          </w:p>
        </w:tc>
        <w:tc>
          <w:tcPr>
            <w:tcW w:w="3175" w:type="dxa"/>
            <w:vAlign w:val="center"/>
            <w:noWrap/>
          </w:tcPr>
          <w:p>
            <w:pPr>
              <w:ind w:left="0" w:right="0" w:firstLine="0"/>
              <w:spacing w:before="0" w:after="0" w:line="276" w:lineRule="auto"/>
            </w:pPr>
            <w:r>
              <w:rPr/>
              <w:t xml:space="preserve">применять стандарты антикоррупционного поведения, описывать значимость своей специальности, демонстрировать осознанное поведение, проявлять гражданско-патриотическую позицию</w:t>
            </w:r>
          </w:p>
        </w:tc>
        <w:tc>
          <w:tcPr>
            <w:tcW w:w="3175" w:type="dxa"/>
            <w:vAlign w:val="center"/>
            <w:noWrap/>
          </w:tcPr>
          <w:p>
            <w:pPr>
              <w:ind w:left="0" w:right="0" w:firstLine="0"/>
              <w:spacing w:before="0" w:after="0" w:line="276" w:lineRule="auto"/>
            </w:pPr>
            <w:r>
              <w:rPr/>
              <w:t xml:space="preserve">стандарты антикоррупционного поведения и последствия его нарушения, значимость профессиональной деятельности по специальности, сущность гражданско-патриотической позиции, традиционных общечеловеческих ценностей, в том числе с учетом гармонизации межнациональных и межрелигиозных отношений</w:t>
            </w:r>
          </w:p>
        </w:tc>
      </w:tr>
    </w:tbl>
    <w:p>
      <w:pPr>
        <w:rPr/>
      </w:pPr>
    </w:p>
    <w:p>
      <w:r>
        <w:br w:type="page"/>
      </w:r>
    </w:p>
    <w:p>
      <w:pPr>
        <w:rPr/>
      </w:pPr>
    </w:p>
    <w:p>
      <w:pPr>
        <w:pStyle w:val="1"/>
      </w:pPr>
      <w:r>
        <w:rPr/>
        <w:t xml:space="preserve">2. СТРУКТУРА И СОДЕРЖАНИЕ ДИСЦИПЛИНЫ</w:t>
      </w:r>
    </w:p>
    <w:p>
      <w:pPr>
        <w:rPr>
          <w:rStyle w:val="1e"/>
        </w:rPr>
      </w:pPr>
    </w:p>
    <w:p>
      <w:pPr>
        <w:pStyle w:val="2"/>
      </w:pPr>
      <w:r>
        <w:rPr/>
        <w:t xml:space="preserve">2.1. Трудоемкость освоения </w:t>
      </w:r>
      <w:r>
        <w:rPr/>
        <w:t xml:space="preserve">дисциплины</w:t>
      </w:r>
      <w:r>
        <w:rPr/>
        <w:t xml:space="preserve"> </w:t>
      </w:r>
    </w:p>
    <w:tbl>
      <w:tblGrid>
        <w:gridCol w:w="3259" w:type="dxa"/>
        <w:gridCol w:w="579" w:type="dxa"/>
        <w:gridCol w:w="1162"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rHeight w:val="23" w:hRule="atLeast"/>
        </w:trPr>
        <w:tc>
          <w:tcPr>
            <w:tcW w:w="3259" w:type="dxa"/>
            <w:vAlign w:val="center"/>
            <w:noWrap/>
          </w:tcPr>
          <w:p>
            <w:pPr>
              <w:jc w:val="center"/>
            </w:pPr>
            <w:r>
              <w:rPr>
                <w:rFonts w:ascii="Times New Roman" w:hAnsi="Times New Roman" w:eastAsia="Times New Roman" w:cs="Times New Roman"/>
                <w:b w:val="1"/>
                <w:bCs w:val="1"/>
              </w:rPr>
              <w:t xml:space="preserve">Наименование составных частей </w:t>
            </w:r>
            <w:r>
              <w:rPr>
                <w:rFonts w:ascii="Times New Roman" w:hAnsi="Times New Roman" w:eastAsia="Times New Roman" w:cs="Times New Roman"/>
                <w:b w:val="1"/>
                <w:bCs w:val="1"/>
              </w:rPr>
              <w:t xml:space="preserve">дисциплины</w:t>
            </w:r>
          </w:p>
        </w:tc>
        <w:tc>
          <w:tcPr>
            <w:tcW w:w="579" w:type="dxa"/>
            <w:vAlign w:val="center"/>
            <w:noWrap/>
          </w:tcPr>
          <w:p>
            <w:pPr>
              <w:jc w:val="center"/>
            </w:pPr>
            <w:r>
              <w:rPr>
                <w:rFonts w:ascii="Times New Roman" w:hAnsi="Times New Roman" w:eastAsia="Times New Roman" w:cs="Times New Roman"/>
                <w:b w:val="1"/>
                <w:bCs w:val="1"/>
              </w:rPr>
              <w:t xml:space="preserve">Объем в часах</w:t>
            </w:r>
          </w:p>
        </w:tc>
        <w:tc>
          <w:tcPr>
            <w:tcW w:w="1162" w:type="dxa"/>
            <w:noWrap/>
          </w:tcPr>
          <w:p>
            <w:pPr>
              <w:jc w:val="center"/>
            </w:pPr>
            <w:r>
              <w:rPr>
                <w:rFonts w:ascii="Times New Roman" w:hAnsi="Times New Roman" w:eastAsia="Times New Roman" w:cs="Times New Roman"/>
                <w:b w:val="1"/>
                <w:bCs w:val="1"/>
              </w:rPr>
              <w:t xml:space="preserve">В т.ч. в форме практ</w:t>
            </w:r>
            <w:r>
              <w:rPr>
                <w:rFonts w:ascii="Times New Roman" w:hAnsi="Times New Roman" w:eastAsia="Times New Roman" w:cs="Times New Roman"/>
                <w:b w:val="1"/>
                <w:bCs w:val="1"/>
              </w:rPr>
              <w:t xml:space="preserve">.</w:t>
            </w:r>
            <w:r>
              <w:rPr>
                <w:rFonts w:ascii="Times New Roman" w:hAnsi="Times New Roman" w:eastAsia="Times New Roman" w:cs="Times New Roman"/>
                <w:b w:val="1"/>
                <w:bCs w:val="1"/>
              </w:rPr>
              <w:t xml:space="preserve"> подготовки</w:t>
            </w:r>
          </w:p>
        </w:tc>
      </w:tr>
      <w:tr>
        <w:trPr/>
        <w:tc>
          <w:tcPr>
            <w:noWrap/>
          </w:tcPr>
          <w:p>
            <w:pPr>
              <w:ind w:left="0" w:right="0" w:firstLine="0"/>
              <w:spacing w:before="0" w:after="0" w:line="276" w:lineRule="auto"/>
            </w:pPr>
            <w:r>
              <w:rPr>
                <w:rFonts w:ascii="Times New Roman" w:hAnsi="Times New Roman" w:eastAsia="Times New Roman" w:cs="Times New Roman"/>
                <w:sz w:val="24"/>
                <w:szCs w:val="24"/>
              </w:rPr>
              <w:t xml:space="preserve">Учебные занятия</w:t>
            </w:r>
          </w:p>
        </w:tc>
        <w:tc>
          <w:tcPr>
            <w:noWrap/>
          </w:tcPr>
          <w:p>
            <w:pPr>
              <w:jc w:val="center"/>
              <w:ind w:left="0" w:right="0" w:firstLine="0"/>
              <w:spacing w:before="0" w:after="0" w:line="276" w:lineRule="auto"/>
            </w:pPr>
            <w:r>
              <w:rPr>
                <w:rFonts w:ascii="Times New Roman" w:hAnsi="Times New Roman" w:eastAsia="Times New Roman" w:cs="Times New Roman"/>
                <w:sz w:val="24"/>
                <w:szCs w:val="24"/>
              </w:rPr>
              <w:t xml:space="preserve">168</w:t>
            </w:r>
          </w:p>
        </w:tc>
        <w:tc>
          <w:tcPr>
            <w:noWrap/>
          </w:tcPr>
          <w:p>
            <w:pPr>
              <w:jc w:val="center"/>
              <w:ind w:left="0" w:right="0" w:firstLine="0"/>
              <w:spacing w:before="0" w:after="0" w:line="276" w:lineRule="auto"/>
            </w:pPr>
            <w:r>
              <w:rPr>
                <w:rFonts w:ascii="Times New Roman" w:hAnsi="Times New Roman" w:eastAsia="Times New Roman" w:cs="Times New Roman"/>
                <w:sz w:val="24"/>
                <w:szCs w:val="24"/>
              </w:rPr>
              <w:t xml:space="preserve">0</w:t>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i w:val="1"/>
                <w:iCs w:val="1"/>
              </w:rPr>
              <w:t xml:space="preserve">Курсовая работа (проект)</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Самостоятельная работа</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Промежуточная</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аттестация</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форме</w:t>
            </w:r>
            <w:r>
              <w:rPr>
                <w:rFonts w:ascii="Times New Roman" w:hAnsi="Times New Roman" w:eastAsia="Times New Roman" w:cs="Times New Roman"/>
                <w:lang w:val="en-US"/>
                <w:sz w:val="24"/>
                <w:szCs w:val="24"/>
              </w:rPr>
              <w:t xml:space="preserve"> диф.зачет</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Всего</w:t>
            </w:r>
          </w:p>
        </w:tc>
        <w:tc>
          <w:tcPr>
            <w:tcW w:w="579" w:type="dxa"/>
            <w:vAlign w:val="center"/>
            <w:noWrap/>
          </w:tcPr>
          <w:p>
            <w:pPr>
              <w:jc w:val="center"/>
            </w:pPr>
            <w:r>
              <w:rPr>
                <w:lang w:val="en-US"/>
                <w:b w:val="1"/>
                <w:bCs w:val="1"/>
              </w:rPr>
              <w:t xml:space="preserve">168</w:t>
            </w:r>
            <w:r>
              <w:rPr>
                <w:lang w:val="en-US"/>
                <w:b w:val="1"/>
                <w:bCs w:val="1"/>
              </w:rPr>
              <w:t xml:space="preserve"/>
            </w:r>
          </w:p>
        </w:tc>
        <w:tc>
          <w:tcPr>
            <w:tcW w:w="1162" w:type="dxa"/>
            <w:vAlign w:val="center"/>
            <w:noWrap/>
          </w:tcPr>
          <w:p>
            <w:pPr>
              <w:jc w:val="center"/>
            </w:pPr>
            <w:r>
              <w:rPr>
                <w:lang w:val="en-US"/>
                <w:b w:val="1"/>
                <w:bCs w:val="1"/>
              </w:rPr>
              <w:t xml:space="preserve">168</w:t>
            </w:r>
            <w:r>
              <w:rPr>
                <w:lang w:val="en-US"/>
                <w:b w:val="1"/>
                <w:bCs w:val="1"/>
              </w:rPr>
              <w:t xml:space="preserve"/>
            </w:r>
          </w:p>
        </w:tc>
      </w:tr>
    </w:tbl>
    <w:p>
      <w:pPr>
        <w:rPr>
          <w:rStyle w:val="1e"/>
        </w:rPr>
      </w:pPr>
    </w:p>
    <w:p>
      <w:pPr>
        <w:rPr>
          <w:rStyle w:val="114"/>
        </w:rPr>
      </w:pPr>
    </w:p>
    <w:p>
      <w:pPr>
        <w:sectPr>
          <w:headerReference w:type="even" r:id="rId7"/>
          <w:footerReference w:type="default" r:id="rId8"/>
          <w:pgSz w:orient="portrait" w:w="11906" w:h="16838"/>
          <w:pgMar w:top="1134" w:right="567" w:bottom="1134" w:left="1701" w:header="709" w:footer="709" w:gutter="0"/>
          <w:cols w:num="1" w:space="708"/>
        </w:sectPr>
      </w:pPr>
    </w:p>
    <w:p>
      <w:pPr>
        <w:pStyle w:val="2"/>
      </w:pPr>
      <w:r>
        <w:rPr/>
        <w:t xml:space="preserve">2.</w:t>
      </w:r>
      <w:r>
        <w:rPr>
          <w:lang w:val="en-US"/>
        </w:rPr>
        <w:t xml:space="preserve">2</w:t>
      </w:r>
      <w:r>
        <w:rPr/>
        <w:t xml:space="preserve">. </w:t>
      </w:r>
      <w:r>
        <w:rPr/>
        <w:t xml:space="preserve">С</w:t>
      </w:r>
      <w:r>
        <w:rPr/>
        <w:t xml:space="preserve">одержание </w:t>
      </w:r>
      <w:r>
        <w:rPr/>
        <w:t xml:space="preserve">дисциплины</w:t>
      </w:r>
    </w:p>
    <w:tbl>
      <w:tblGrid>
        <w:gridCol w:w="3922" w:type="dxa"/>
        <w:gridCol w:w="5935" w:type="dxa"/>
        <w:gridCol w:w="2549" w:type="dxa"/>
        <w:gridCol w:w="2331"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rHeight w:val="903" w:hRule="atLeast"/>
        </w:trPr>
        <w:tc>
          <w:tcPr>
            <w:tcW w:w="3922" w:type="dxa"/>
            <w:vAlign w:val="center"/>
            <w:noWrap/>
          </w:tcPr>
          <w:p>
            <w:pPr>
              <w:jc w:val="center"/>
              <w:spacing w:line="276" w:lineRule="auto"/>
            </w:pPr>
            <w:r>
              <w:rPr>
                <w:rFonts w:ascii="Times New Roman" w:hAnsi="Times New Roman" w:eastAsia="Times New Roman" w:cs="Times New Roman"/>
                <w:sz w:val="24"/>
                <w:szCs w:val="24"/>
                <w:b w:val="1"/>
                <w:bCs w:val="1"/>
              </w:rPr>
              <w:t xml:space="preserve">Наименование разделов и тем</w:t>
            </w:r>
          </w:p>
        </w:tc>
        <w:tc>
          <w:tcPr>
            <w:tcW w:w="5935" w:type="dxa"/>
            <w:vAlign w:val="center"/>
            <w:noWrap/>
          </w:tcPr>
          <w:p>
            <w:pPr>
              <w:jc w:val="center"/>
              <w:suppressAutoHyphens/>
            </w:pPr>
            <w:r>
              <w:rPr>
                <w:rFonts w:ascii="Times New Roman" w:hAnsi="Times New Roman" w:eastAsia="Times New Roman" w:cs="Times New Roman"/>
                <w:sz w:val="24"/>
                <w:szCs w:val="24"/>
                <w:b w:val="1"/>
                <w:bCs w:val="1"/>
              </w:rPr>
              <w:t xml:space="preserve">Содержание учебного материала, практических и лабораторных занятий, </w:t>
            </w:r>
            <w:r>
              <w:rPr>
                <w:rFonts w:ascii="Times New Roman" w:hAnsi="Times New Roman" w:eastAsia="Times New Roman" w:cs="Times New Roman"/>
                <w:color w:val="0070C0"/>
                <w:sz w:val="24"/>
                <w:szCs w:val="24"/>
                <w:i w:val="1"/>
                <w:iCs w:val="1"/>
              </w:rPr>
              <w:t xml:space="preserve">курсовая работа (проект)</w:t>
            </w:r>
          </w:p>
        </w:tc>
        <w:tc>
          <w:tcPr>
            <w:tcW w:w="2549" w:type="dxa"/>
            <w:noWrap/>
          </w:tcPr>
          <w:p>
            <w:pPr>
              <w:jc w:val="center"/>
              <w:suppressAutoHyphens/>
            </w:pPr>
            <w:r>
              <w:rPr>
                <w:rFonts w:ascii="Times New Roman" w:hAnsi="Times New Roman" w:eastAsia="Times New Roman" w:cs="Times New Roman"/>
                <w:sz w:val="24"/>
                <w:szCs w:val="24"/>
                <w:b w:val="1"/>
                <w:bCs w:val="1"/>
              </w:rPr>
              <w:t xml:space="preserve">Объем, ак. ч. / </w:t>
            </w:r>
            <w:br/>
            <w:r>
              <w:rPr>
                <w:rFonts w:ascii="Times New Roman" w:hAnsi="Times New Roman" w:eastAsia="Times New Roman" w:cs="Times New Roman"/>
                <w:sz w:val="24"/>
                <w:szCs w:val="24"/>
                <w:b w:val="1"/>
                <w:bCs w:val="1"/>
              </w:rPr>
              <w:t xml:space="preserve">в том числе </w:t>
            </w:r>
            <w:br/>
            <w:r>
              <w:rPr>
                <w:rFonts w:ascii="Times New Roman" w:hAnsi="Times New Roman" w:eastAsia="Times New Roman" w:cs="Times New Roman"/>
                <w:sz w:val="24"/>
                <w:szCs w:val="24"/>
                <w:b w:val="1"/>
                <w:bCs w:val="1"/>
              </w:rPr>
              <w:t xml:space="preserve">в форме практической подготовки, </w:t>
            </w:r>
            <w:br/>
            <w:r>
              <w:rPr>
                <w:rFonts w:ascii="Times New Roman" w:hAnsi="Times New Roman" w:eastAsia="Times New Roman" w:cs="Times New Roman"/>
                <w:sz w:val="24"/>
                <w:szCs w:val="24"/>
                <w:b w:val="1"/>
                <w:bCs w:val="1"/>
              </w:rPr>
              <w:t xml:space="preserve">ак. ч.</w:t>
            </w:r>
          </w:p>
        </w:tc>
        <w:tc>
          <w:tcPr>
            <w:tcW w:w="2331" w:type="dxa"/>
            <w:noWrap/>
          </w:tcPr>
          <w:p>
            <w:pPr>
              <w:jc w:val="center"/>
              <w:suppressAutoHyphens/>
            </w:pPr>
            <w:r>
              <w:rPr>
                <w:rFonts w:ascii="Times New Roman" w:hAnsi="Times New Roman" w:eastAsia="Times New Roman" w:cs="Times New Roman"/>
                <w:sz w:val="24"/>
                <w:szCs w:val="24"/>
                <w:b w:val="1"/>
                <w:bCs w:val="1"/>
              </w:rPr>
              <w:t xml:space="preserve">Коды компетенций, формированию которых способствует элемент программы</w:t>
            </w: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1. Роль иностранного языка в профессиональной деятельности (0ч)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60/60</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1.1. Россия в современном мире. Экономика отрасли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10/10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Состояние современной экономики. Россия и сотрудничество с другими государствами. Англоязычные страны.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10/10</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2. Предпросмотровые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 Подготовка устного сообщения учащимися по теме «Экономика отрасли» на основе лексико-грамматического материала предыдущих практических занятий. Диалог-дискуссия по теме «Чем определяется выбор профессии?»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1.2.  Роль образования в современном мире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16/16</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Система образования России и других стран.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16/16</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4. Введение новых лексических единиц по теме занятия для последующего чтения текста.  Предтекстовые упражнения на фонетическую отработку и закрепление активной лексики и фразеологических оборотов. Ознакомительное чтение текста по теме «Система образования России». Введение новых лексических единиц по теме. Фразы, речевые обороты и выражения.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5. Предпросмотровые вопросы по теме «Образование в современном мире: Китай, США, Европа».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6. Предпросмотровые вопросы по теме «Образование в России для иностранных студентов». Просмотровое чтение текстов по теме «Система среднего профессионального  образования в России». Ответы на вопросы по тексту. Составление диалогов по теме «Иностранный студент поступает в учебное заведение в России».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7. 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Великобритании, США и Китае»; «Роль образования в жизни»; «Важность получения образования» (темы распределяются на практическом занятии №6 на каждую рабочую группу в аудитории)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1.3.  Значение иностранного языка в освоении профессии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8/8</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География английского языка. Английский язык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8/8</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8. Введение новых лексических единиц по теме занятия. Фразы, речевые обороты и выражения. Предтекстовая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фразеологических оборотов.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9. Просмотровое чтение текста по теме «Я и моя профессия». Дискуссия: «Взаимосвязь иностранного языка и моей профессии».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10. Просмотр видео по теме «Профессиональный диалог».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1.4.  Основы делового общения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12/12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Светская беседа (Small talk). Деловой звонок. Деловая переписка. Страдательный залог. Неопределенные и отрицательные местоимения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12/12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11. Групповое изучающее чтение диалогов по теме «Светская беседа (Small talk)»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тематики. Составление диалогов-моделей «Беседа с иностранным партнером».</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12.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отработку лексического материала по тематическому содержанию) Составление деловых писем на основе просмотренного материала.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13. Введение новых лексических единиц по теме занятия для снятия языковых трудностей в аудировании и ознакомительном чтении.  Предтекстовые упражнения на отработку лексических единиц. Групповое изучающее чтение диалогов по теме «Деловой разговоров по телефону, электронное письмо». Составление диалогов и перевод их на иностранный язык. Проведение телефонных переговоров. «Приглашение на конференцию»</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1.5. Рынок труда, трудоустройство и карьера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14/14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Резюме. Прохождение собеседования. Страдательный залог. Числительные. Повторение пройденного ранее грамматического материала.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14/14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14.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15. 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16. Заполнение анкеты-заявки о приеме на работу. Составление резюме и портфолио для работодателя.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17.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«Основные ошибки при собеседовании», «Деловой стиль одежды»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2. Научно-технический прогресс: открытия, которые потрясли мир (0ч)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10/10</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2.1. Достижения и инновации в науке и технике и их изобретатели. Отраслевые выставки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10/10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Достижения и инновации в науке и технике. Открытия XXI века. Посещение отраслевой выставки. Придаточные предложения условия (1-2 тип)</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10/10</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18.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19. Предпросмотровые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20. Подготовка сообщений «Достижение в области науки и техники, изменившее мою жизнь» и «Посещение отраслевой выставки». Дискуссия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4. Профессиональное содержание (0ч)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58/58</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4.1. Чертежи и техническая документация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10/10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Техническое бюро. Технологические карты. Чертежи. Придаточные предложения условия (Mixed conditionals, предложения с “I wish”). Повторение пройденного ранее грамматического материала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10/10</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25.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26. 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27. Презентация собственных чертежей, схем, рисунков, презентаций на английском языке перед аудиторией, обсуждение.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4.2. Инструменты, оборудование и станки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12/12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Работа мастерской /цеха/бюро. Неличные формы глагола (Infinitive).</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12/12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28.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«Инструменты, оборудование, станки»/ «Программы и программное обеспечение»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29. Просмотровое чтение текстов по теме «Инструменты, оборудование, станки»/ «Программы и программное обеспечение». Ответы на вопросы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30. Групповая презентация «Необходимое оборудование в моей работе». Обсуждение, диалог</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4.3. Техника безопасности и охрана труда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16/16</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«Техника безопасности и охрана труда на производстве». World Skills International Health and Safety documentation. Неличные формы глагола (Gerund).</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16/16</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31.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оборотов и выражений. Выполнение лексических и лексико-грамматических упражнений на закрепление активной лексики и фразеологических оборотов.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32. 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33. Поисковое чтение документации «World Skills International Health and Safety documentation» для ответа на заранее предложенные вопросы и упражнения.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34. «Safety first /Безопасность превыше всего». Дискуссия по требованиям техники безопасности на производстве.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4.4. Решение стандартных и нестандартных профессиональных ситуаций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12/12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Профессиональные стандарты. Стандарты производства. Неличные формы глагола (Participles)</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12/12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35. Введение новых лексических единиц по теме занятия для последующего чтения текста.  Предтекстовые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36. 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37. 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4.5. Саморазвитие в профессии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8/8</w:t>
            </w:r>
          </w:p>
        </w:tc>
        <w:tc>
          <w:tcPr>
            <w:vMerge w:val="restart"/>
            <w:noWrap/>
          </w:tcPr>
          <w:p>
            <w:pPr>
              <w:ind w:left="0" w:right="0" w:firstLine="0"/>
              <w:spacing w:before="0" w:after="0" w:line="276" w:lineRule="auto"/>
            </w:p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Роль самообразования и самосовершенствования в профессии. Неличные формы глагола. Повторение пройденного ранее грамматического материала.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8/8</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38.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Практическое занятие № 39. Дискуссия «Если я буду участвовать во всероссийском  чемпионате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Промежуточная аттестация (диф.зачет)</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0</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Всего: (168ч)</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128/128</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bl>
    <w:p/>
    <w:p>
      <w:pPr>
        <w:sectPr>
          <w:pgSz w:orient="landscape" w:w="16838" w:h="11906"/>
          <w:pgMar w:top="1701" w:right="1134" w:bottom="567" w:left="1134" w:header="709" w:footer="709" w:gutter="0"/>
          <w:cols w:num="1" w:space="708"/>
        </w:sectPr>
      </w:pPr>
    </w:p>
    <w:p>
      <w:pPr>
        <w:pStyle w:val="1"/>
      </w:pPr>
      <w:r>
        <w:rPr/>
        <w:t xml:space="preserve">3. </w:t>
      </w:r>
      <w:r>
        <w:rPr/>
        <w:t xml:space="preserve">УСЛОВИЯ</w:t>
      </w:r>
      <w:r>
        <w:rPr/>
        <w:t xml:space="preserve"> </w:t>
      </w:r>
      <w:r>
        <w:rPr/>
        <w:t xml:space="preserve">РЕАЛИЗАЦИИ</w:t>
      </w:r>
      <w:r>
        <w:rPr/>
        <w:t xml:space="preserve"> </w:t>
      </w:r>
      <w:r>
        <w:rPr/>
        <w:t xml:space="preserve">ДИСЦИПЛИНЫ</w:t>
      </w:r>
    </w:p>
    <w:p/>
    <w:p>
      <w:pPr>
        <w:pStyle w:val="2"/>
      </w:pPr>
      <w:r>
        <w:rPr/>
        <w:t xml:space="preserve">3.1. Материально-техническое обеспечение</w:t>
      </w:r>
    </w:p>
    <w:p>
      <w:pPr>
        <w:pStyle w:val="1e"/>
        <w:ind w:left="0" w:right="0" w:firstLine="709"/>
      </w:pPr>
      <w:r>
        <w:rPr/>
        <w:t xml:space="preserve">Кабинет(ы)</w:t>
      </w:r>
      <w:r>
        <w:rPr>
          <w:i w:val="1"/>
          <w:iCs w:val="1"/>
        </w:rPr>
        <w:t xml:space="preserve"> </w:t>
      </w:r>
      <w:r>
        <w:rPr/>
        <w:t xml:space="preserve">Социально-гуманитарных дисциплин</w:t>
      </w:r>
      <w:r>
        <w:rPr/>
        <w:t xml:space="preserve"/>
      </w:r>
      <w:r>
        <w:rPr>
          <w:i w:val="1"/>
          <w:iCs w:val="1"/>
        </w:rPr>
        <w:t xml:space="preserve">, </w:t>
      </w:r>
      <w:r>
        <w:rPr/>
        <w:t xml:space="preserve">оснащенный(е) </w:t>
      </w:r>
      <w:r>
        <w:rPr/>
        <w:t xml:space="preserve">в соответствии с приложением 3 </w:t>
      </w:r>
      <w:r>
        <w:rPr/>
        <w:t xml:space="preserve">О</w:t>
      </w:r>
      <w:r>
        <w:rPr/>
        <w:t xml:space="preserve">ПОП-П</w:t>
      </w:r>
      <w:r>
        <w:rPr/>
        <w:t xml:space="preserve">. </w:t>
      </w:r>
    </w:p>
    <w:p>
      <w:pPr>
        <w:pStyle w:val="1e"/>
        <w:ind w:left="0" w:right="0" w:firstLine="709"/>
      </w:pPr>
    </w:p>
    <w:p/>
    <w:p>
      <w:pPr>
        <w:pStyle w:val="2"/>
      </w:pPr>
      <w:r>
        <w:rPr/>
        <w:t xml:space="preserve">3.2. Учебно-методическое обеспечение</w:t>
      </w:r>
    </w:p>
    <w:p>
      <w:pPr>
        <w:pStyle w:val="1e"/>
      </w:pPr>
      <w:r>
        <w:rPr/>
        <w:t xml:space="preserve">3.2.1. Основные печатные и/или электронные издания</w:t>
      </w:r>
    </w:p>
    <w:p>
      <w:pPr>
        <w:pStyle w:val="4"/>
        <w:ind w:left="0" w:right="0" w:firstLine="709"/>
      </w:pPr>
      <w:r>
        <w:rPr/>
        <w:t xml:space="preserve"/>
      </w:r>
    </w:p>
    <w:p>
      <w:pPr>
        <w:ind w:left="0" w:right="0" w:firstLine="720"/>
      </w:pPr>
      <w:r>
        <w:rPr/>
        <w:t xml:space="preserve">	</w:t>
      </w:r>
      <w:r>
        <w:rPr>
          <w:rFonts w:ascii="Times New Roman" w:hAnsi="Times New Roman" w:eastAsia="Times New Roman" w:cs="Times New Roman"/>
          <w:sz w:val="24"/>
          <w:szCs w:val="24"/>
        </w:rPr>
        <w:t xml:space="preserve">1. Английский язык: учеб. пособие для студентов учреждений сред. проф. образования (Planet of English): учебное издание / Безкоровайная Г. Т., Соколова Н.И., Койранская Е. А., Лаврик Г.В. - Москва: Академия, 2024. - 272 c. — ISBN 978-5-0054-2171-5</w:t>
      </w:r>
    </w:p>
    <w:p>
      <w:pPr>
        <w:ind w:left="0" w:right="0" w:firstLine="720"/>
      </w:pPr>
      <w:r>
        <w:rPr/>
        <w:t xml:space="preserve">	</w:t>
      </w:r>
      <w:r>
        <w:rPr>
          <w:rFonts w:ascii="Times New Roman" w:hAnsi="Times New Roman" w:eastAsia="Times New Roman" w:cs="Times New Roman"/>
          <w:sz w:val="24"/>
          <w:szCs w:val="24"/>
        </w:rPr>
        <w:t xml:space="preserve">2. Английский язык: учеб. пособие для студентов учреждений сред. проф. образования (Planet of English): учебное издание / Безкоровайная Г. Т., Соколова Н.И., Койранская Е. А., Лаврик Г.В. - Москва: Академия, 2024. - 272 c. — URL: https://academia-moscow.ru/catalogue/5389/796937/</w:t>
      </w:r>
    </w:p>
    <w:p>
      <w:pPr>
        <w:ind w:left="0" w:right="0" w:firstLine="720"/>
      </w:pPr>
      <w:r>
        <w:rPr/>
        <w:t xml:space="preserve">	</w:t>
      </w:r>
      <w:r>
        <w:rPr>
          <w:rFonts w:ascii="Times New Roman" w:hAnsi="Times New Roman" w:eastAsia="Times New Roman" w:cs="Times New Roman"/>
          <w:sz w:val="24"/>
          <w:szCs w:val="24"/>
        </w:rPr>
        <w:t xml:space="preserve">3. Буренко, Л. В.  Грамматика английского языка. Grammar in Levels Elementary – Pre-Intermediate: учебное пособие для среднего профессионального образования / Л. В. Буренко, О. С. Тарасенко. — Москва: Издательство Юрайт, 2021. — 227 с. — (Профессиональное образование). — ISBN 978-5-9916-9261-8. — URL: https://urait.ru/bcode/471736</w:t>
      </w:r>
    </w:p>
    <w:p>
      <w:pPr>
        <w:ind w:left="0" w:right="0" w:firstLine="720"/>
      </w:pPr>
      <w:r>
        <w:rPr/>
        <w:t xml:space="preserve">	</w:t>
      </w:r>
      <w:r>
        <w:rPr>
          <w:rFonts w:ascii="Times New Roman" w:hAnsi="Times New Roman" w:eastAsia="Times New Roman" w:cs="Times New Roman"/>
          <w:sz w:val="24"/>
          <w:szCs w:val="24"/>
        </w:rPr>
        <w:t xml:space="preserve">4. Голубев А.П. Английский язык для специальности «Туризм» = English for Students in Tourism Management: учебное издание / Голубев А.П., Бессонова Е. И., Смирнова И.Б. - Москва : Академия, 2024. - 192 c. (Специальности среднего профессионального образования) — ISBN 978-5-406-08132-7. — URL: https://academia-moscow.ru/catalogue/5538/798312/</w:t>
      </w:r>
    </w:p>
    <w:p>
      <w:pPr>
        <w:ind w:left="0" w:right="0" w:firstLine="720"/>
      </w:pPr>
      <w:r>
        <w:rPr/>
        <w:t xml:space="preserve">	</w:t>
      </w:r>
      <w:r>
        <w:rPr>
          <w:rFonts w:ascii="Times New Roman" w:hAnsi="Times New Roman" w:eastAsia="Times New Roman" w:cs="Times New Roman"/>
          <w:sz w:val="24"/>
          <w:szCs w:val="24"/>
        </w:rPr>
        <w:t xml:space="preserve">5. Голубев А.П. Английский язык для технических специальностей = English for Technical Colleges: учебное издание / Голубев А.П., Коржавый А. П., Смирнова И.Б. - Москва: Академия, 2024. - 208 c. (Специальности среднего профессионального образования) — ISBN 978-5-0054-2326-9— URL: https://academia-moscow.ru/catalogue/5560/781456/</w:t>
      </w:r>
    </w:p>
    <w:p>
      <w:pPr>
        <w:ind w:left="0" w:right="0" w:firstLine="720"/>
      </w:pPr>
      <w:r>
        <w:rPr/>
        <w:t xml:space="preserve">	</w:t>
      </w:r>
      <w:r>
        <w:rPr>
          <w:rFonts w:ascii="Times New Roman" w:hAnsi="Times New Roman" w:eastAsia="Times New Roman" w:cs="Times New Roman"/>
          <w:sz w:val="24"/>
          <w:szCs w:val="24"/>
        </w:rPr>
        <w:t xml:space="preserve">6. Голубев А.П. Английский язык: учебное издание / Голубев А.П., Балюк Н.В., Смирнова И.Б. - Москва: Академия, 2024. - 368 c. — ISBN 978-5-0054-2840-01</w:t>
      </w:r>
    </w:p>
    <w:p>
      <w:pPr>
        <w:ind w:left="0" w:right="0" w:firstLine="720"/>
      </w:pPr>
      <w:r>
        <w:rPr/>
        <w:t xml:space="preserve">	</w:t>
      </w:r>
      <w:r>
        <w:rPr>
          <w:rFonts w:ascii="Times New Roman" w:hAnsi="Times New Roman" w:eastAsia="Times New Roman" w:cs="Times New Roman"/>
          <w:sz w:val="24"/>
          <w:szCs w:val="24"/>
        </w:rPr>
        <w:t xml:space="preserve">7. Карпова, Т. А., English for Colleges = Английский язык для колледжей: учебник / Т. А. Карпова. — Москва: КноРус, 2024. — 311 с. — ISBN 978-5-406-12612-7</w:t>
      </w:r>
    </w:p>
    <w:p>
      <w:pPr>
        <w:ind w:left="0" w:right="0" w:firstLine="720"/>
      </w:pPr>
      <w:r>
        <w:rPr/>
        <w:t xml:space="preserve">	</w:t>
      </w:r>
      <w:r>
        <w:rPr>
          <w:rFonts w:ascii="Times New Roman" w:hAnsi="Times New Roman" w:eastAsia="Times New Roman" w:cs="Times New Roman"/>
          <w:sz w:val="24"/>
          <w:szCs w:val="24"/>
        </w:rPr>
        <w:t xml:space="preserve">8. Кузьменкова, Ю. Б.  Английский язык для технических колледжей (A1): учебное пособие для среднего профессионального образования / Ю. Б. Кузьменкова. — Москва: Издательство Юрайт, 2024. — 195 с. — (Профессиональное образование). — ISBN 978-5-534-17397-0. — URL: https://urait.ru/bcode/533005</w:t>
      </w:r>
    </w:p>
    <w:p>
      <w:pPr>
        <w:ind w:left="0" w:right="0" w:firstLine="720"/>
      </w:pPr>
      <w:r>
        <w:rPr/>
        <w:t xml:space="preserve">	</w:t>
      </w:r>
      <w:r>
        <w:rPr>
          <w:rFonts w:ascii="Times New Roman" w:hAnsi="Times New Roman" w:eastAsia="Times New Roman" w:cs="Times New Roman"/>
          <w:sz w:val="24"/>
          <w:szCs w:val="24"/>
        </w:rPr>
        <w:t xml:space="preserve">9. Кузьменкова, Ю. Б. Английский язык. Основы разговорной практики. Книга для преподавателя / Ю. Б. Кузьменкова, А. П. Кузьменков. — 2-е изд., стер. — Санкт-Петербург: Лань, 2023. — 132 с. — ISBN 978-5-507-47834-7. — URL: https://e.lanbook.com/book/339809</w:t>
      </w:r>
    </w:p>
    <w:p>
      <w:pPr>
        <w:ind w:left="0" w:right="0" w:firstLine="720"/>
      </w:pPr>
      <w:r>
        <w:rPr/>
        <w:t xml:space="preserve">	</w:t>
      </w:r>
      <w:r>
        <w:rPr>
          <w:rFonts w:ascii="Times New Roman" w:hAnsi="Times New Roman" w:eastAsia="Times New Roman" w:cs="Times New Roman"/>
          <w:sz w:val="24"/>
          <w:szCs w:val="24"/>
        </w:rPr>
        <w:t xml:space="preserve">10. Куряева, Р. И. Английский язык. Лексика и грамматика: учебник для среднего профессионального образования / Р. И. Куряева. — 8-е изд., испр. и доп. — Москва: Издательство Юрайт, 2024. — 497 с. — (Профессиональное образование). — ISBN 978-5-534-16553-1</w:t>
      </w:r>
    </w:p>
    <w:p>
      <w:pPr>
        <w:ind w:left="0" w:right="0" w:firstLine="720"/>
      </w:pPr>
      <w:r>
        <w:rPr/>
        <w:t xml:space="preserve">	</w:t>
      </w:r>
      <w:r>
        <w:rPr>
          <w:rFonts w:ascii="Times New Roman" w:hAnsi="Times New Roman" w:eastAsia="Times New Roman" w:cs="Times New Roman"/>
          <w:sz w:val="24"/>
          <w:szCs w:val="24"/>
        </w:rPr>
        <w:t xml:space="preserve">11. Маньковская, З. В. Английский язык : учебное пособие / З. В. Маньковская. — Москва: ИНФРА-М, 2024. — 200 с. — (Среднее профессиональное образование)</w:t>
      </w:r>
    </w:p>
    <w:p>
      <w:pPr>
        <w:ind w:left="0" w:right="0" w:firstLine="720"/>
      </w:pPr>
      <w:r>
        <w:rPr/>
        <w:t xml:space="preserve">	</w:t>
      </w:r>
      <w:r>
        <w:rPr>
          <w:rFonts w:ascii="Times New Roman" w:hAnsi="Times New Roman" w:eastAsia="Times New Roman" w:cs="Times New Roman"/>
          <w:sz w:val="24"/>
          <w:szCs w:val="24"/>
        </w:rPr>
        <w:t xml:space="preserve">12. Щербакова Н. И. Английский язык для специалистов сферы общественного питания = English for Cooking and Catering: учебное издание / Щербакова Н. И., Звенигородская Н.С. — Москва: Академия, 2024. - 320 c. — ISBN 978-5-0054-3007-6 (Специальности среднего профессионального образования). — URL: https://academia-moscow.ru/catalogue/5538/817927/</w:t>
      </w:r>
    </w:p>
    <w:p>
      <w:pPr>
        <w:rPr>
          <w:rStyle w:val="af4"/>
        </w:rPr>
      </w:pPr>
    </w:p>
    <w:p>
      <w:pPr>
        <w:pStyle w:val="af4"/>
      </w:pPr>
      <w:r>
        <w:rPr>
          <w:lang w:val="en-US"/>
        </w:rPr>
        <w:t xml:space="preserve"/>
      </w:r>
    </w:p>
    <w:p>
      <w:pPr>
        <w:pStyle w:val="1e"/>
      </w:pPr>
      <w:r>
        <w:rPr/>
        <w:t xml:space="preserve">3.2.2. Дополнительные источники </w:t>
      </w:r>
    </w:p>
    <w:p>
      <w:pPr>
        <w:pStyle w:val="4"/>
        <w:ind w:left="0" w:right="0" w:firstLine="709"/>
      </w:pPr>
      <w:r>
        <w:rPr/>
        <w:t xml:space="preserve"/>
      </w:r>
      <w:r>
        <w:rPr/>
        <w:t xml:space="preserve"/>
      </w:r>
    </w:p>
    <w:p>
      <w:pPr>
        <w:ind w:left="0" w:right="0" w:firstLine="720"/>
      </w:pPr>
      <w:r>
        <w:rPr/>
        <w:t xml:space="preserve">	</w:t>
      </w:r>
      <w:r>
        <w:rPr>
          <w:rFonts w:ascii="Times New Roman" w:hAnsi="Times New Roman" w:eastAsia="Times New Roman" w:cs="Times New Roman"/>
          <w:sz w:val="24"/>
          <w:szCs w:val="24"/>
        </w:rPr>
        <w:t xml:space="preserve">1. Английский язык: учеб. пособие для студентов учреждений сред. проф. образования (Planet of English): учебное издание / Безкоровайная Г. Т., Соколова Н.И., Койранская Е. А., Лаврик Г.В. - Москва: Академия, 2024. - 272 c. — ISBN 978-5-0054-2171-5</w:t>
      </w:r>
    </w:p>
    <w:p>
      <w:pPr>
        <w:ind w:left="0" w:right="0" w:firstLine="720"/>
      </w:pPr>
      <w:r>
        <w:rPr/>
        <w:t xml:space="preserve">	</w:t>
      </w:r>
      <w:r>
        <w:rPr>
          <w:rFonts w:ascii="Times New Roman" w:hAnsi="Times New Roman" w:eastAsia="Times New Roman" w:cs="Times New Roman"/>
          <w:sz w:val="24"/>
          <w:szCs w:val="24"/>
        </w:rPr>
        <w:t xml:space="preserve">2. Английский язык: учеб. пособие для студентов учреждений сред. проф. образования (Planet of English): учебное издание / Безкоровайная Г. Т., Соколова Н.И., Койранская Е. А., Лаврик Г.В. - Москва: Академия, 2024. - 272 c. — URL: https://academia-moscow.ru/catalogue/5389/796937/</w:t>
      </w:r>
    </w:p>
    <w:p>
      <w:pPr>
        <w:ind w:left="0" w:right="0" w:firstLine="720"/>
      </w:pPr>
      <w:r>
        <w:rPr/>
        <w:t xml:space="preserve">	</w:t>
      </w:r>
      <w:r>
        <w:rPr>
          <w:rFonts w:ascii="Times New Roman" w:hAnsi="Times New Roman" w:eastAsia="Times New Roman" w:cs="Times New Roman"/>
          <w:sz w:val="24"/>
          <w:szCs w:val="24"/>
        </w:rPr>
        <w:t xml:space="preserve">3. Буренко, Л. В.  Грамматика английского языка. Grammar in Levels Elementary – Pre-Intermediate: учебное пособие для среднего профессионального образования / Л. В. Буренко, О. С. Тарасенко. — Москва: Издательство Юрайт, 2021. — 227 с. — (Профессиональное образование). — ISBN 978-5-9916-9261-8. — URL: https://urait.ru/bcode/471736</w:t>
      </w:r>
    </w:p>
    <w:p>
      <w:pPr>
        <w:ind w:left="0" w:right="0" w:firstLine="720"/>
      </w:pPr>
      <w:r>
        <w:rPr/>
        <w:t xml:space="preserve">	</w:t>
      </w:r>
      <w:r>
        <w:rPr>
          <w:rFonts w:ascii="Times New Roman" w:hAnsi="Times New Roman" w:eastAsia="Times New Roman" w:cs="Times New Roman"/>
          <w:sz w:val="24"/>
          <w:szCs w:val="24"/>
        </w:rPr>
        <w:t xml:space="preserve">4. Голубев А.П. Английский язык для специальности «Туризм» = English for Students in Tourism Management: учебное издание / Голубев А.П., Бессонова Е. И., Смирнова И.Б. - Москва : Академия, 2024. - 192 c. (Специальности среднего профессионального образования) — ISBN 978-5-406-08132-7. — URL: https://academia-moscow.ru/catalogue/5538/798312/</w:t>
      </w:r>
    </w:p>
    <w:p>
      <w:pPr>
        <w:ind w:left="0" w:right="0" w:firstLine="720"/>
      </w:pPr>
      <w:r>
        <w:rPr/>
        <w:t xml:space="preserve">	</w:t>
      </w:r>
      <w:r>
        <w:rPr>
          <w:rFonts w:ascii="Times New Roman" w:hAnsi="Times New Roman" w:eastAsia="Times New Roman" w:cs="Times New Roman"/>
          <w:sz w:val="24"/>
          <w:szCs w:val="24"/>
        </w:rPr>
        <w:t xml:space="preserve">5. Голубев А.П. Английский язык для технических специальностей = English for Technical Colleges: учебное издание / Голубев А.П., Коржавый А. П., Смирнова И.Б. - Москва: Академия, 2024. - 208 c. (Специальности среднего профессионального образования) — ISBN 978-5-0054-2326-9— URL: https://academia-moscow.ru/catalogue/5560/781456/</w:t>
      </w:r>
    </w:p>
    <w:p>
      <w:pPr>
        <w:ind w:left="0" w:right="0" w:firstLine="720"/>
      </w:pPr>
      <w:r>
        <w:rPr/>
        <w:t xml:space="preserve">	</w:t>
      </w:r>
      <w:r>
        <w:rPr>
          <w:rFonts w:ascii="Times New Roman" w:hAnsi="Times New Roman" w:eastAsia="Times New Roman" w:cs="Times New Roman"/>
          <w:sz w:val="24"/>
          <w:szCs w:val="24"/>
        </w:rPr>
        <w:t xml:space="preserve">6. Голубев А.П. Английский язык: учебное издание / Голубев А.П., Балюк Н.В., Смирнова И.Б. - Москва: Академия, 2024. - 368 c. — ISBN 978-5-0054-2840-01</w:t>
      </w:r>
    </w:p>
    <w:p>
      <w:pPr>
        <w:ind w:left="0" w:right="0" w:firstLine="720"/>
      </w:pPr>
      <w:r>
        <w:rPr/>
        <w:t xml:space="preserve">	</w:t>
      </w:r>
      <w:r>
        <w:rPr>
          <w:rFonts w:ascii="Times New Roman" w:hAnsi="Times New Roman" w:eastAsia="Times New Roman" w:cs="Times New Roman"/>
          <w:sz w:val="24"/>
          <w:szCs w:val="24"/>
        </w:rPr>
        <w:t xml:space="preserve">7. Карпова, Т. А., English for Colleges = Английский язык для колледжей: учебник / Т. А. Карпова. — Москва: КноРус, 2024. — 311 с. — ISBN 978-5-406-12612-7</w:t>
      </w:r>
    </w:p>
    <w:p>
      <w:pPr>
        <w:ind w:left="0" w:right="0" w:firstLine="720"/>
      </w:pPr>
      <w:r>
        <w:rPr/>
        <w:t xml:space="preserve">	</w:t>
      </w:r>
      <w:r>
        <w:rPr>
          <w:rFonts w:ascii="Times New Roman" w:hAnsi="Times New Roman" w:eastAsia="Times New Roman" w:cs="Times New Roman"/>
          <w:sz w:val="24"/>
          <w:szCs w:val="24"/>
        </w:rPr>
        <w:t xml:space="preserve">8. Кузьменкова, Ю. Б.  Английский язык для технических колледжей (A1): учебное пособие для среднего профессионального образования / Ю. Б. Кузьменкова. — Москва: Издательство Юрайт, 2024. — 195 с. — (Профессиональное образование). — ISBN 978-5-534-17397-0. — URL: https://urait.ru/bcode/533005</w:t>
      </w:r>
    </w:p>
    <w:p>
      <w:pPr>
        <w:ind w:left="0" w:right="0" w:firstLine="720"/>
      </w:pPr>
      <w:r>
        <w:rPr/>
        <w:t xml:space="preserve">	</w:t>
      </w:r>
      <w:r>
        <w:rPr>
          <w:rFonts w:ascii="Times New Roman" w:hAnsi="Times New Roman" w:eastAsia="Times New Roman" w:cs="Times New Roman"/>
          <w:sz w:val="24"/>
          <w:szCs w:val="24"/>
        </w:rPr>
        <w:t xml:space="preserve">9. Кузьменкова, Ю. Б. Английский язык. Основы разговорной практики. Книга для преподавателя / Ю. Б. Кузьменкова, А. П. Кузьменков. — 2-е изд., стер. — Санкт-Петербург: Лань, 2023. — 132 с. — ISBN 978-5-507-47834-7. — URL: https://e.lanbook.com/book/339809</w:t>
      </w:r>
    </w:p>
    <w:p>
      <w:pPr>
        <w:ind w:left="0" w:right="0" w:firstLine="720"/>
      </w:pPr>
      <w:r>
        <w:rPr/>
        <w:t xml:space="preserve">	</w:t>
      </w:r>
      <w:r>
        <w:rPr>
          <w:rFonts w:ascii="Times New Roman" w:hAnsi="Times New Roman" w:eastAsia="Times New Roman" w:cs="Times New Roman"/>
          <w:sz w:val="24"/>
          <w:szCs w:val="24"/>
        </w:rPr>
        <w:t xml:space="preserve">10. Куряева, Р. И. Английский язык. Лексика и грамматика: учебник для среднего профессионального образования / Р. И. Куряева. — 8-е изд., испр. и доп. — Москва: Издательство Юрайт, 2024. — 497 с. — (Профессиональное образование). — ISBN 978-5-534-16553-1</w:t>
      </w:r>
    </w:p>
    <w:p>
      <w:pPr>
        <w:ind w:left="0" w:right="0" w:firstLine="720"/>
      </w:pPr>
      <w:r>
        <w:rPr/>
        <w:t xml:space="preserve">	</w:t>
      </w:r>
      <w:r>
        <w:rPr>
          <w:rFonts w:ascii="Times New Roman" w:hAnsi="Times New Roman" w:eastAsia="Times New Roman" w:cs="Times New Roman"/>
          <w:sz w:val="24"/>
          <w:szCs w:val="24"/>
        </w:rPr>
        <w:t xml:space="preserve">11. Маньковская, З. В. Английский язык : учебное пособие / З. В. Маньковская. — Москва: ИНФРА-М, 2024. — 200 с. — (Среднее профессиональное образование)</w:t>
      </w:r>
    </w:p>
    <w:p>
      <w:pPr>
        <w:ind w:left="0" w:right="0" w:firstLine="720"/>
      </w:pPr>
      <w:r>
        <w:rPr/>
        <w:t xml:space="preserve">	</w:t>
      </w:r>
      <w:r>
        <w:rPr>
          <w:rFonts w:ascii="Times New Roman" w:hAnsi="Times New Roman" w:eastAsia="Times New Roman" w:cs="Times New Roman"/>
          <w:sz w:val="24"/>
          <w:szCs w:val="24"/>
        </w:rPr>
        <w:t xml:space="preserve">12. Щербакова Н. И. Английский язык для специалистов сферы общественного питания = English for Cooking and Catering: учебное издание / Щербакова Н. И., Звенигородская Н.С. — Москва: Академия, 2024. - 320 c. — ISBN 978-5-0054-3007-6 (Специальности среднего профессионального образования). — URL: https://academia-moscow.ru/catalogue/5538/817927/</w:t>
      </w:r>
    </w:p>
    <w:p>
      <w:pPr>
        <w:pStyle w:val="af4"/>
      </w:pPr>
      <w:r>
        <w:rPr/>
        <w:t xml:space="preserve"/>
      </w:r>
      <w:r>
        <w:rPr/>
        <w:t xml:space="preserve"/>
      </w:r>
    </w:p>
    <w:p>
      <w:pPr>
        <w:rPr>
          <w:spacing w:val="276"/>
        </w:rPr>
      </w:pPr>
    </w:p>
    <w:p>
      <w:pPr>
        <w:pStyle w:val="1"/>
      </w:pPr>
      <w:r>
        <w:rPr/>
        <w:t xml:space="preserve">4. </w:t>
      </w:r>
      <w:r>
        <w:rPr/>
        <w:t xml:space="preserve">КОНТРОЛЬ И ОЦЕНКА РЕЗУЛЬТАТОВ </w:t>
      </w:r>
      <w:br/>
      <w:r>
        <w:rPr/>
        <w:t xml:space="preserve">ОСВОЕНИЯ </w:t>
      </w:r>
      <w:r>
        <w:rPr/>
        <w:t xml:space="preserve">ДИСЦИПЛИНЫ</w:t>
      </w:r>
    </w:p>
    <w:p>
      <w:pPr>
        <w:rPr>
          <w:rStyle w:val="HTML"/>
        </w:rPr>
      </w:pPr>
    </w:p>
    <w:tbl>
      <w:tblGrid>
        <w:gridCol w:w="3175" w:type="dxa"/>
        <w:gridCol w:w="3175" w:type="dxa"/>
        <w:gridCol w:w="3175"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Результаты обучения</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Показатели освоенности компетенций</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Методы оценки</w:t>
            </w:r>
          </w:p>
        </w:tc>
      </w:tr>
      <w:tr>
        <w:trPr/>
        <w:tc>
          <w:tcPr>
            <w:tcW w:w="3175" w:type="dxa"/>
            <w:vAlign w:val="top"/>
            <w:noWrap/>
          </w:tcPr>
          <w:p>
            <w:pPr>
              <w:ind w:left="0" w:right="0" w:firstLine="0"/>
              <w:spacing w:before="0" w:after="0" w:line="276" w:lineRule="auto"/>
            </w:pPr>
            <w:r>
              <w:rPr/>
              <w:t xml:space="preserve">Знает: 
приемы структурирования информации, формат оформления результатов поиска информации, номенклатура информационных источников, применяемых в профессиональной деятельности, программное обеспечение в профессиональной деятельности, в том числе цифровые средства, современные средства и устройства информатизации, порядок их применения и, психологические основы деятельности коллектива, психологические особенности личности, стандарты антикоррупционного поведения и последствия его нарушения, значимость профессиональной деятельности по специальности, сущность гражданско-патриотической позиции, традиционных общечеловеческих ценностей, в том числе с учетом гармонизации межнациональных и межрелигиозных отношений
Умеет: 
оценивать практическую значимость результатов поиска, использовать различные цифровые средства для решения профессиональных задач, выделять наиболее значимое в перечне информации, структурировать получаемую информацию, оформлять результаты поиска, использовать современное программное обеспечение в профессиональной деятельности, определять задачи для поиска информации, планировать процесс поиска, выбирать необходимые источники информации, применять средства информационных технологий для решения профессиональных задач, организовывать работу коллектива и команды, взаимодействовать с коллегами, руководством, клиентами в ходе профессиональной деятельности, применять стандарты антикоррупционного поведения, описывать значимость своей специальности, демонстрировать осознанное поведение, проявлять гражданско-патриотическую позицию
</w:t>
            </w:r>
          </w:p>
        </w:tc>
        <w:tc>
          <w:tcPr>
            <w:tcW w:w="3175" w:type="dxa"/>
            <w:vAlign w:val="top"/>
            <w:noWrap/>
          </w:tcPr>
          <w:p>
            <w:pPr>
              <w:ind w:left="0" w:right="0" w:firstLine="0"/>
              <w:spacing w:before="0" w:after="0" w:line="276" w:lineRule="auto"/>
            </w:pPr>
            <w:r>
              <w:rPr/>
              <w:t xml:space="preserve">владеет лексическим и грамматическим минимумом, относящимся к описанию предметов, средств и процессов профессиональной деятельности; владеет лексическим и грамматическим минимумом, необходимым для чтения и перевода текстов профессиональной направленности (со словарем); демонстрирует знания при употреблении глаголов (общая и профессиональная лексика); демонстрирует знания правил чтения текстов профессиональной направленности; демонстрирует способность построения простых и сложных предложений на           профессиональные темы; демонстрирует знания правил речевого этикета и социокультурных норм общения на иностранном языке; демонстрирует знания форм и видов устной и письменной коммуникации на иностранном языке при межличностном и межкультурном взаимодействии
строит простые высказывания о себе и о своей профессиональной деятельности;  взаимодействует в коллективе, принимает участие в диалогах на общие и профессиональные темы; применяет различные формы и виды устной и письменной коммуникации на иностранном языке при межличностном и межкультурном взаимодействии; понимает общий смысл четко  произнесенных высказываний на общие и базовые профессиональные темы; понимает тексты на базовые профессиональные темы; составляет простые связные сообщения на общие или интересующие профессиональные темы; общается (устно и письменно) на иностранном языке на профессиональные и повседневные темы; переводит иностранные тексты профессионально направленности (со словарем); совершенствует устную и письменную речь, пополняет словарный запас</w:t>
            </w:r>
          </w:p>
        </w:tc>
        <w:tc>
          <w:tcPr>
            <w:tcW w:w="3175" w:type="dxa"/>
            <w:vAlign w:val="top"/>
            <w:noWrap/>
          </w:tcPr>
          <w:p>
            <w:pPr>
              <w:ind w:left="0" w:right="0" w:firstLine="0"/>
              <w:spacing w:before="0" w:after="0" w:line="276" w:lineRule="auto"/>
            </w:pPr>
            <w:r>
              <w:rPr/>
              <w:t xml:space="preserve">Результаты промежуточной аттестации
Тестирование
Письменный и устный опрос
Дискуссия
Участие в диалогах, ролевых играх
Практические задания по работе с информацией, документами, профессиональной литературой</w:t>
            </w:r>
          </w:p>
        </w:tc>
      </w:tr>
    </w:tbl>
    <w:p>
      <w:pPr>
        <w:rPr/>
      </w:pPr>
    </w:p>
    <w:p>
      <w:pPr>
        <w:rPr/>
      </w:pPr>
    </w:p>
    <w:p>
      <w:pPr>
        <w:rPr/>
      </w:pPr>
    </w:p>
    <w:sectPr>
      <w:pgSz w:orient="portrait" w:w="11906" w:h="16838"/>
      <w:pgMar w:top="1134" w:right="567" w:bottom="1134" w:left="1701" w:header="709" w:footer="709" w:gutter="0"/>
      <w:cols w:num="1" w:space="708"/>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start"/>
    </w:pPr>
    <w:r>
      <w:rPr>
        <w:rFonts w:ascii="Times New Roman" w:hAnsi="Times New Roman" w:eastAsia="Times New Roman" w:cs="Times New Roman"/>
        <w:sz w:val="16"/>
        <w:szCs w:val="16"/>
      </w:rPr>
      <w:t xml:space="preserve">Программа создана в цифровом конструкторе</w:t>
    </w:r>
  </w:p>
  <w:p>
    <w:pPr>
      <w:jc w:val="start"/>
    </w:pPr>
    <w:r>
      <w:rPr>
        <w:rFonts w:ascii="Times New Roman" w:hAnsi="Times New Roman" w:eastAsia="Times New Roman" w:cs="Times New Roman"/>
        <w:sz w:val="16"/>
        <w:szCs w:val="16"/>
      </w:rPr>
      <w:t xml:space="preserve">eais.firpo.ru_[ID 1793_09.02.06]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type="separator">
    <w:p>
      <w:r>
        <w:separator/>
      </w:r>
    </w:p>
  </w:footnote>
  <w:footnote w:id="0" w:type="continuationSeparator">
    <w:p>
      <w:r>
        <w:continuationSeparator/>
      </w:r>
    </w:p>
  </w:footnote>
  <w:footnote w:id="2">
    <w:p>
      <w:r>
        <w:rPr>
          <w:rStyle w:val="FootnoteReference"/>
        </w:rPr>
        <w:footnoteRef/>
      </w:r>
      <w:r>
        <w:t xml:space="preserve"> </w:t>
      </w:r>
      <w:r>
        <w:rPr>
          <w:lang w:val="ru-RU"/>
        </w:rPr>
        <w:t xml:space="preserve"> </w:t>
      </w:r>
      <w:r>
        <w:rPr>
          <w:lang w:val="ru-RU"/>
          <w:i w:val="1"/>
          <w:iCs w:val="1"/>
        </w:rPr>
        <w:t xml:space="preserve">Берутся сведения, указанные по данному виду деятельности в п. 4.2.</w:t>
      </w:r>
    </w:p>
  </w:footnote>
  <w:footnote w:id="3">
    <w:p>
      <w:r>
        <w:rPr>
          <w:rStyle w:val="FootnoteReference"/>
        </w:rPr>
        <w:footnoteRef/>
      </w:r>
      <w:r>
        <w:t xml:space="preserve"> </w:t>
      </w:r>
      <w:r>
        <w:rPr/>
        <w:t xml:space="preserve"> </w:t>
      </w:r>
      <w:r>
        <w:rPr>
          <w:lang w:val="ru-RU"/>
          <w:sz w:val="18"/>
          <w:szCs w:val="18"/>
          <w:i w:val="1"/>
          <w:iCs w:val="1"/>
        </w:rPr>
        <w:t xml:space="preserve">Учебные занятия могут представлены в виде теоретических занятий, лабораторных и практических занятий</w:t>
      </w:r>
    </w:p>
  </w:footnote>
  <w:footnote w:id="2">
    <w:p>
      <w:r>
        <w:rPr>
          <w:rStyle w:val="FootnoteReference"/>
        </w:rPr>
        <w:footnoteRef/>
      </w:r>
      <w:r>
        <w:t xml:space="preserve"> </w:t>
      </w:r>
      <w:r>
        <w:rPr>
          <w:lang w:val="ru-RU"/>
        </w:rPr>
        <w:t xml:space="preserve"> </w:t>
      </w:r>
      <w:r>
        <w:rPr>
          <w:lang w:val="ru-RU"/>
          <w:i w:val="1"/>
          <w:iCs w:val="1"/>
        </w:rPr>
        <w:t xml:space="preserve">Берутся сведения, указанные по данному виду деятельности в п. 4.2.</w:t>
      </w:r>
    </w:p>
  </w:footnote>
  <w:footnote w:id="3">
    <w:p>
      <w:r>
        <w:rPr>
          <w:rStyle w:val="FootnoteReference"/>
        </w:rPr>
        <w:footnoteRef/>
      </w:r>
      <w:r>
        <w:t xml:space="preserve"> </w:t>
      </w:r>
      <w:r>
        <w:rPr/>
        <w:t xml:space="preserve"> </w:t>
      </w:r>
      <w:r>
        <w:rPr>
          <w:lang w:val="ru-RU"/>
          <w:sz w:val="18"/>
          <w:szCs w:val="18"/>
          <w:i w:val="1"/>
          <w:iCs w:val="1"/>
        </w:rPr>
        <w:t xml:space="preserve">Учебные занятия могут представлены в виде теоретических занятий, лабораторных и практических занятий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c"/>
      <w:jc w:val="center"/>
    </w:pPr>
    <w:r>
      <w:fldChar w:fldCharType="begin"/>
    </w:r>
    <w:r>
      <w:instrText xml:space="preserve"> PAGE   \* MERGEFORMAT </w:instrText>
    </w:r>
    <w:r>
      <w:fldChar w:fldCharType="separate"/>
    </w:r>
    <w:r>
      <w:fldChar w:fldCharType="end"/>
    </w:r>
  </w:p>
  <w:p>
    <w:pPr>
      <w:rPr>
        <w:rStyle w:val="a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nsid w:val="6D3D094A"/>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2">
    <w:nsid w:val="9226B7AB"/>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2149" w:hanging="360"/>
      </w:pPr>
      <w:rPr>
        <w:rFonts w:ascii="Cambria Math" w:hAnsi="Cambria Math" w:cs="Cambria Math" w:hint="default"/>
      </w:rPr>
    </w:lvl>
    <w:lvl w:ilvl="2">
      <w:start w:val="1"/>
      <w:numFmt w:val="bullet"/>
      <w:suff w:val="tab"/>
      <w:lvlText w:val=""/>
      <w:lvlJc w:val="left"/>
      <w:pPr>
        <w:tabs>
          <w:tab w:val="num" w:leader="none" w:pos="0"/>
        </w:tabs>
        <w:ind w:left="2869" w:hanging="360"/>
      </w:pPr>
      <w:rPr>
        <w:rFonts w:ascii="Arial" w:hAnsi="Arial" w:cs="Arial" w:hint="default"/>
      </w:rPr>
    </w:lvl>
    <w:lvl w:ilvl="3">
      <w:start w:val="1"/>
      <w:numFmt w:val="bullet"/>
      <w:suff w:val="tab"/>
      <w:lvlText w:val=""/>
      <w:lvlJc w:val="left"/>
      <w:pPr>
        <w:tabs>
          <w:tab w:val="num" w:leader="none" w:pos="0"/>
        </w:tabs>
        <w:ind w:left="3589" w:hanging="360"/>
      </w:pPr>
      <w:rPr>
        <w:rFonts w:ascii="Calibri" w:hAnsi="Calibri" w:cs="Calibri" w:hint="default"/>
      </w:rPr>
    </w:lvl>
    <w:lvl w:ilvl="4">
      <w:start w:val="1"/>
      <w:numFmt w:val="bullet"/>
      <w:suff w:val="tab"/>
      <w:lvlText w:val="o"/>
      <w:lvlJc w:val="left"/>
      <w:pPr>
        <w:tabs>
          <w:tab w:val="num" w:leader="none" w:pos="0"/>
        </w:tabs>
        <w:ind w:left="4309" w:hanging="360"/>
      </w:pPr>
      <w:rPr>
        <w:rFonts w:ascii="Cambria Math" w:hAnsi="Cambria Math" w:cs="Cambria Math" w:hint="default"/>
      </w:rPr>
    </w:lvl>
    <w:lvl w:ilvl="5">
      <w:start w:val="1"/>
      <w:numFmt w:val="bullet"/>
      <w:suff w:val="tab"/>
      <w:lvlText w:val=""/>
      <w:lvlJc w:val="left"/>
      <w:pPr>
        <w:tabs>
          <w:tab w:val="num" w:leader="none" w:pos="0"/>
        </w:tabs>
        <w:ind w:left="5029" w:hanging="360"/>
      </w:pPr>
      <w:rPr>
        <w:rFonts w:ascii="Arial" w:hAnsi="Arial" w:cs="Arial" w:hint="default"/>
      </w:rPr>
    </w:lvl>
    <w:lvl w:ilvl="6">
      <w:start w:val="1"/>
      <w:numFmt w:val="bullet"/>
      <w:suff w:val="tab"/>
      <w:lvlText w:val=""/>
      <w:lvlJc w:val="left"/>
      <w:pPr>
        <w:tabs>
          <w:tab w:val="num" w:leader="none" w:pos="0"/>
        </w:tabs>
        <w:ind w:left="5749" w:hanging="360"/>
      </w:pPr>
      <w:rPr>
        <w:rFonts w:ascii="Calibri" w:hAnsi="Calibri" w:cs="Calibri" w:hint="default"/>
      </w:rPr>
    </w:lvl>
    <w:lvl w:ilvl="7">
      <w:start w:val="1"/>
      <w:numFmt w:val="bullet"/>
      <w:suff w:val="tab"/>
      <w:lvlText w:val="o"/>
      <w:lvlJc w:val="left"/>
      <w:pPr>
        <w:tabs>
          <w:tab w:val="num" w:leader="none" w:pos="0"/>
        </w:tabs>
        <w:ind w:left="6469" w:hanging="360"/>
      </w:pPr>
      <w:rPr>
        <w:rFonts w:ascii="Cambria Math" w:hAnsi="Cambria Math" w:cs="Cambria Math" w:hint="default"/>
      </w:rPr>
    </w:lvl>
    <w:lvl w:ilvl="8">
      <w:start w:val="1"/>
      <w:numFmt w:val="bullet"/>
      <w:suff w:val="tab"/>
      <w:lvlText w:val=""/>
      <w:lvlJc w:val="left"/>
      <w:pPr>
        <w:tabs>
          <w:tab w:val="num" w:leader="none" w:pos="0"/>
        </w:tabs>
        <w:ind w:left="7189" w:hanging="360"/>
      </w:pPr>
      <w:rPr>
        <w:rFonts w:ascii="Arial" w:hAnsi="Arial" w:cs="Arial" w:hint="default"/>
      </w:rPr>
    </w:lvl>
  </w:abstractNum>
  <w:abstractNum w:abstractNumId="3">
    <w:nsid w:val="106295E6"/>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1440" w:hanging="360"/>
      </w:pPr>
      <w:rPr>
        <w:rFonts w:ascii="Courier New" w:hAnsi="Courier New" w:cs="Courier New" w:hint="default"/>
      </w:rPr>
    </w:lvl>
    <w:lvl w:ilvl="2">
      <w:start w:val="1"/>
      <w:numFmt w:val="bullet"/>
      <w:suff w:val="tab"/>
      <w:lvlText w:val=""/>
      <w:lvlJc w:val="left"/>
      <w:pPr>
        <w:tabs>
          <w:tab w:val="num" w:leader="none" w:pos="0"/>
        </w:tabs>
        <w:ind w:left="2160" w:hanging="360"/>
      </w:pPr>
      <w:rPr>
        <w:rFonts w:ascii="Wingdings" w:hAnsi="Wingdings" w:cs="Wingdings" w:hint="default"/>
      </w:rPr>
    </w:lvl>
    <w:lvl w:ilvl="3">
      <w:start w:val="1"/>
      <w:numFmt w:val="bullet"/>
      <w:suff w:val="tab"/>
      <w:lvlText w:val=""/>
      <w:lvlJc w:val="left"/>
      <w:pPr>
        <w:tabs>
          <w:tab w:val="num" w:leader="none" w:pos="0"/>
        </w:tabs>
        <w:ind w:left="2880" w:hanging="360"/>
      </w:pPr>
      <w:rPr>
        <w:rFonts w:ascii="Symbol" w:hAnsi="Symbol" w:cs="Symbol" w:hint="default"/>
      </w:rPr>
    </w:lvl>
    <w:lvl w:ilvl="4">
      <w:start w:val="1"/>
      <w:numFmt w:val="bullet"/>
      <w:suff w:val="tab"/>
      <w:lvlText w:val="o"/>
      <w:lvlJc w:val="left"/>
      <w:pPr>
        <w:tabs>
          <w:tab w:val="num" w:leader="none" w:pos="0"/>
        </w:tabs>
        <w:ind w:left="3600" w:hanging="360"/>
      </w:pPr>
      <w:rPr>
        <w:rFonts w:ascii="Courier New" w:hAnsi="Courier New" w:cs="Courier New" w:hint="default"/>
      </w:rPr>
    </w:lvl>
    <w:lvl w:ilvl="5">
      <w:start w:val="1"/>
      <w:numFmt w:val="bullet"/>
      <w:suff w:val="tab"/>
      <w:lvlText w:val=""/>
      <w:lvlJc w:val="left"/>
      <w:pPr>
        <w:tabs>
          <w:tab w:val="num" w:leader="none" w:pos="0"/>
        </w:tabs>
        <w:ind w:left="4320" w:hanging="360"/>
      </w:pPr>
      <w:rPr>
        <w:rFonts w:ascii="Wingdings" w:hAnsi="Wingdings" w:cs="Wingdings" w:hint="default"/>
      </w:rPr>
    </w:lvl>
    <w:lvl w:ilvl="6">
      <w:start w:val="1"/>
      <w:numFmt w:val="bullet"/>
      <w:suff w:val="tab"/>
      <w:lvlText w:val=""/>
      <w:lvlJc w:val="left"/>
      <w:pPr>
        <w:tabs>
          <w:tab w:val="num" w:leader="none" w:pos="0"/>
        </w:tabs>
        <w:ind w:left="5040" w:hanging="360"/>
      </w:pPr>
      <w:rPr>
        <w:rFonts w:ascii="Symbol" w:hAnsi="Symbol" w:cs="Symbol" w:hint="default"/>
      </w:rPr>
    </w:lvl>
    <w:lvl w:ilvl="7">
      <w:start w:val="1"/>
      <w:numFmt w:val="bullet"/>
      <w:suff w:val="tab"/>
      <w:lvlText w:val="o"/>
      <w:lvlJc w:val="left"/>
      <w:pPr>
        <w:tabs>
          <w:tab w:val="num" w:leader="none" w:pos="0"/>
        </w:tabs>
        <w:ind w:left="5760" w:hanging="360"/>
      </w:pPr>
      <w:rPr>
        <w:rFonts w:ascii="Courier New" w:hAnsi="Courier New" w:cs="Courier New" w:hint="default"/>
      </w:rPr>
    </w:lvl>
    <w:lvl w:ilvl="8">
      <w:start w:val="1"/>
      <w:numFmt w:val="bullet"/>
      <w:suff w:val="tab"/>
      <w:lvlText w:val=""/>
      <w:lvlJc w:val="left"/>
      <w:pPr>
        <w:tabs>
          <w:tab w:val="num" w:leader="none" w:pos="0"/>
        </w:tabs>
        <w:ind w:left="6480" w:hanging="360"/>
      </w:pPr>
      <w:rPr>
        <w:rFonts w:ascii="Wingdings" w:hAnsi="Wingdings" w:cs="Wingdings" w:hint="default"/>
      </w:rPr>
    </w:lvl>
  </w:abstractNum>
  <w:abstractNum w:abstractNumId="4">
    <w:nsid w:val="916E5A3A"/>
    <w:multiLevelType w:val="hybridMultilevel"/>
    <w:lvl w:ilvl="0">
      <w:start w:val="1"/>
      <w:numFmt w:val="bullet"/>
      <w:suff w:val="tab"/>
      <w:lvlText w:val=""/>
      <w:lvlJc w:val="left"/>
      <w:pPr>
        <w:tabs>
          <w:tab w:val="num" w:leader="none" w:pos="0"/>
        </w:tabs>
        <w:ind w:left="1429" w:hanging="360"/>
      </w:pPr>
      <w:rPr>
        <w:rFonts w:ascii="Symbol" w:hAnsi="Symbol" w:cs="Symbol" w:hint="default"/>
      </w:rPr>
    </w:lvl>
    <w:lvl w:ilvl="1">
      <w:start w:val="1"/>
      <w:numFmt w:val="bullet"/>
      <w:suff w:val="tab"/>
      <w:lvlText w:val="o"/>
      <w:lvlJc w:val="left"/>
      <w:pPr>
        <w:tabs>
          <w:tab w:val="num" w:leader="none" w:pos="0"/>
        </w:tabs>
        <w:ind w:left="2149" w:hanging="360"/>
      </w:pPr>
      <w:rPr>
        <w:rFonts w:ascii="Courier New" w:hAnsi="Courier New" w:cs="Courier New" w:hint="default"/>
      </w:rPr>
    </w:lvl>
    <w:lvl w:ilvl="2">
      <w:start w:val="1"/>
      <w:numFmt w:val="bullet"/>
      <w:suff w:val="tab"/>
      <w:lvlText w:val=""/>
      <w:lvlJc w:val="left"/>
      <w:pPr>
        <w:tabs>
          <w:tab w:val="num" w:leader="none" w:pos="0"/>
        </w:tabs>
        <w:ind w:left="2869" w:hanging="360"/>
      </w:pPr>
      <w:rPr>
        <w:rFonts w:ascii="Wingdings" w:hAnsi="Wingdings" w:cs="Wingdings" w:hint="default"/>
      </w:rPr>
    </w:lvl>
    <w:lvl w:ilvl="3">
      <w:start w:val="1"/>
      <w:numFmt w:val="bullet"/>
      <w:suff w:val="tab"/>
      <w:lvlText w:val=""/>
      <w:lvlJc w:val="left"/>
      <w:pPr>
        <w:tabs>
          <w:tab w:val="num" w:leader="none" w:pos="0"/>
        </w:tabs>
        <w:ind w:left="3589" w:hanging="360"/>
      </w:pPr>
      <w:rPr>
        <w:rFonts w:ascii="Symbol" w:hAnsi="Symbol" w:cs="Symbol" w:hint="default"/>
      </w:rPr>
    </w:lvl>
    <w:lvl w:ilvl="4">
      <w:start w:val="1"/>
      <w:numFmt w:val="bullet"/>
      <w:suff w:val="tab"/>
      <w:lvlText w:val="o"/>
      <w:lvlJc w:val="left"/>
      <w:pPr>
        <w:tabs>
          <w:tab w:val="num" w:leader="none" w:pos="0"/>
        </w:tabs>
        <w:ind w:left="4309" w:hanging="360"/>
      </w:pPr>
      <w:rPr>
        <w:rFonts w:ascii="Courier New" w:hAnsi="Courier New" w:cs="Courier New" w:hint="default"/>
      </w:rPr>
    </w:lvl>
    <w:lvl w:ilvl="5">
      <w:start w:val="1"/>
      <w:numFmt w:val="bullet"/>
      <w:suff w:val="tab"/>
      <w:lvlText w:val=""/>
      <w:lvlJc w:val="left"/>
      <w:pPr>
        <w:tabs>
          <w:tab w:val="num" w:leader="none" w:pos="0"/>
        </w:tabs>
        <w:ind w:left="5029" w:hanging="360"/>
      </w:pPr>
      <w:rPr>
        <w:rFonts w:ascii="Wingdings" w:hAnsi="Wingdings" w:cs="Wingdings" w:hint="default"/>
      </w:rPr>
    </w:lvl>
    <w:lvl w:ilvl="6">
      <w:start w:val="1"/>
      <w:numFmt w:val="bullet"/>
      <w:suff w:val="tab"/>
      <w:lvlText w:val=""/>
      <w:lvlJc w:val="left"/>
      <w:pPr>
        <w:tabs>
          <w:tab w:val="num" w:leader="none" w:pos="0"/>
        </w:tabs>
        <w:ind w:left="5749" w:hanging="360"/>
      </w:pPr>
      <w:rPr>
        <w:rFonts w:ascii="Symbol" w:hAnsi="Symbol" w:cs="Symbol" w:hint="default"/>
      </w:rPr>
    </w:lvl>
    <w:lvl w:ilvl="7">
      <w:start w:val="1"/>
      <w:numFmt w:val="bullet"/>
      <w:suff w:val="tab"/>
      <w:lvlText w:val="o"/>
      <w:lvlJc w:val="left"/>
      <w:pPr>
        <w:tabs>
          <w:tab w:val="num" w:leader="none" w:pos="0"/>
        </w:tabs>
        <w:ind w:left="6469" w:hanging="360"/>
      </w:pPr>
      <w:rPr>
        <w:rFonts w:ascii="Courier New" w:hAnsi="Courier New" w:cs="Courier New" w:hint="default"/>
      </w:rPr>
    </w:lvl>
    <w:lvl w:ilvl="8">
      <w:start w:val="1"/>
      <w:numFmt w:val="bullet"/>
      <w:suff w:val="tab"/>
      <w:lvlText w:val=""/>
      <w:lvlJc w:val="left"/>
      <w:pPr>
        <w:tabs>
          <w:tab w:val="num" w:leader="none" w:pos="0"/>
        </w:tabs>
        <w:ind w:left="7189" w:hanging="360"/>
      </w:pPr>
      <w:rPr>
        <w:rFonts w:ascii="Wingdings" w:hAnsi="Wingdings" w:cs="Wingdings" w:hint="default"/>
      </w:rPr>
    </w:lvl>
  </w:abstractNum>
  <w:abstractNum w:abstractNumId="5">
    <w:nsid w:val="C8EDA672"/>
    <w:multiLevelType w:val="multilevel"/>
    <w:lvl w:ilvl="0">
      <w:start w:val="1"/>
      <w:numFmt w:val="decimal"/>
      <w:suff w:val="tab"/>
      <w:lvlText w:val="%1."/>
      <w:lvlJc w:val="left"/>
      <w:pPr>
        <w:tabs>
          <w:tab w:val="num" w:leader="none" w:pos="0"/>
        </w:tabs>
        <w:ind w:left="644" w:hanging="360"/>
      </w:pPr>
      <w:rPr>
        <w:rFonts/>
      </w:rPr>
    </w:lvl>
    <w:lvl w:ilvl="1">
      <w:start w:val="3"/>
      <w:numFmt w:val="decimal"/>
      <w:suff w:val="tab"/>
      <w:lvlText w:val="%1.%2."/>
      <w:lvlJc w:val="left"/>
      <w:pPr>
        <w:tabs>
          <w:tab w:val="num" w:leader="none" w:pos="0"/>
        </w:tabs>
        <w:ind w:left="1107" w:hanging="540"/>
      </w:pPr>
      <w:rPr>
        <w:rFonts/>
      </w:rPr>
    </w:lvl>
    <w:lvl w:ilvl="2">
      <w:start w:val="2"/>
      <w:numFmt w:val="decimal"/>
      <w:suff w:val="tab"/>
      <w:lvlText w:val="%1.%2.%3."/>
      <w:lvlJc w:val="left"/>
      <w:pPr>
        <w:tabs>
          <w:tab w:val="num" w:leader="none" w:pos="0"/>
        </w:tabs>
        <w:ind w:left="1570" w:hanging="720"/>
      </w:pPr>
      <w:rPr>
        <w:rFonts/>
      </w:rPr>
    </w:lvl>
    <w:lvl w:ilvl="3">
      <w:start w:val="1"/>
      <w:numFmt w:val="decimal"/>
      <w:suff w:val="tab"/>
      <w:lvlText w:val="%1.%2.%3.%4."/>
      <w:lvlJc w:val="left"/>
      <w:pPr>
        <w:tabs>
          <w:tab w:val="num" w:leader="none" w:pos="0"/>
        </w:tabs>
        <w:ind w:left="1853" w:hanging="720"/>
      </w:pPr>
      <w:rPr>
        <w:rFonts/>
      </w:rPr>
    </w:lvl>
    <w:lvl w:ilvl="4">
      <w:start w:val="1"/>
      <w:numFmt w:val="decimal"/>
      <w:suff w:val="tab"/>
      <w:lvlText w:val="%1.%2.%3.%4.%5."/>
      <w:lvlJc w:val="left"/>
      <w:pPr>
        <w:tabs>
          <w:tab w:val="num" w:leader="none" w:pos="0"/>
        </w:tabs>
        <w:ind w:left="2496" w:hanging="1080"/>
      </w:pPr>
      <w:rPr>
        <w:rFonts/>
      </w:rPr>
    </w:lvl>
    <w:lvl w:ilvl="5">
      <w:start w:val="1"/>
      <w:numFmt w:val="decimal"/>
      <w:suff w:val="tab"/>
      <w:lvlText w:val="%1.%2.%3.%4.%5.%6."/>
      <w:lvlJc w:val="left"/>
      <w:pPr>
        <w:tabs>
          <w:tab w:val="num" w:leader="none" w:pos="0"/>
        </w:tabs>
        <w:ind w:left="2779" w:hanging="1080"/>
      </w:pPr>
      <w:rPr>
        <w:rFonts/>
      </w:rPr>
    </w:lvl>
    <w:lvl w:ilvl="6">
      <w:start w:val="1"/>
      <w:numFmt w:val="decimal"/>
      <w:suff w:val="tab"/>
      <w:lvlText w:val="%1.%2.%3.%4.%5.%6.%7."/>
      <w:lvlJc w:val="left"/>
      <w:pPr>
        <w:tabs>
          <w:tab w:val="num" w:leader="none" w:pos="0"/>
        </w:tabs>
        <w:ind w:left="3422" w:hanging="1440"/>
      </w:pPr>
      <w:rPr>
        <w:rFonts/>
      </w:rPr>
    </w:lvl>
    <w:lvl w:ilvl="7">
      <w:start w:val="1"/>
      <w:numFmt w:val="decimal"/>
      <w:suff w:val="tab"/>
      <w:lvlText w:val="%1.%2.%3.%4.%5.%6.%7.%8."/>
      <w:lvlJc w:val="left"/>
      <w:pPr>
        <w:tabs>
          <w:tab w:val="num" w:leader="none" w:pos="0"/>
        </w:tabs>
        <w:ind w:left="3705" w:hanging="1440"/>
      </w:pPr>
      <w:rPr>
        <w:rFonts/>
      </w:rPr>
    </w:lvl>
    <w:lvl w:ilvl="8">
      <w:start w:val="1"/>
      <w:numFmt w:val="decimal"/>
      <w:suff w:val="tab"/>
      <w:lvlText w:val="%1.%2.%3.%4.%5.%6.%7.%8.%9."/>
      <w:lvlJc w:val="left"/>
      <w:pPr>
        <w:tabs>
          <w:tab w:val="num" w:leader="none" w:pos="0"/>
        </w:tabs>
        <w:ind w:left="4348" w:hanging="1800"/>
      </w:pPr>
      <w:rPr>
        <w:rFonts/>
      </w:rPr>
    </w:lvl>
  </w:abstractNum>
  <w:abstractNum w:abstractNumId="6">
    <w:nsid w:val="913A900B"/>
    <w:multiLevelType w:val="multilevel"/>
    <w:lvl w:ilvl="0">
      <w:start w:val="1"/>
      <w:numFmt w:val="decimal"/>
      <w:suff w:val="tab"/>
      <w:lvlText w:val="%1."/>
      <w:lvlJc w:val="left"/>
      <w:pPr>
        <w:tabs>
          <w:tab w:val="num" w:leader="none" w:pos="0"/>
        </w:tabs>
        <w:ind w:left="644" w:hanging="360"/>
      </w:pPr>
      <w:rPr>
        <w:rFonts/>
      </w:rPr>
    </w:lvl>
    <w:lvl w:ilvl="1">
      <w:start w:val="1"/>
      <w:numFmt w:val="decimal"/>
      <w:suff w:val="tab"/>
      <w:lvlText w:val="%1.%2."/>
      <w:lvlJc w:val="left"/>
      <w:pPr>
        <w:tabs>
          <w:tab w:val="num" w:leader="none" w:pos="0"/>
        </w:tabs>
        <w:ind w:left="1620" w:hanging="360"/>
      </w:pPr>
      <w:rPr>
        <w:rFonts/>
      </w:rPr>
    </w:lvl>
    <w:lvl w:ilvl="2">
      <w:start w:val="1"/>
      <w:numFmt w:val="decimal"/>
      <w:suff w:val="tab"/>
      <w:lvlText w:val="%1.%2.%3."/>
      <w:lvlJc w:val="left"/>
      <w:pPr>
        <w:tabs>
          <w:tab w:val="num" w:leader="none" w:pos="0"/>
        </w:tabs>
        <w:ind w:left="2956" w:hanging="720"/>
      </w:pPr>
      <w:rPr>
        <w:rFonts/>
      </w:rPr>
    </w:lvl>
    <w:lvl w:ilvl="3">
      <w:start w:val="1"/>
      <w:numFmt w:val="decimal"/>
      <w:suff w:val="tab"/>
      <w:lvlText w:val="%1.%2.%3.%4."/>
      <w:lvlJc w:val="left"/>
      <w:pPr>
        <w:tabs>
          <w:tab w:val="num" w:leader="none" w:pos="0"/>
        </w:tabs>
        <w:ind w:left="3932" w:hanging="720"/>
      </w:pPr>
      <w:rPr>
        <w:rFonts/>
      </w:rPr>
    </w:lvl>
    <w:lvl w:ilvl="4">
      <w:start w:val="1"/>
      <w:numFmt w:val="decimal"/>
      <w:suff w:val="tab"/>
      <w:lvlText w:val="%1.%2.%3.%4.%5."/>
      <w:lvlJc w:val="left"/>
      <w:pPr>
        <w:tabs>
          <w:tab w:val="num" w:leader="none" w:pos="0"/>
        </w:tabs>
        <w:ind w:left="5268" w:hanging="1080"/>
      </w:pPr>
      <w:rPr>
        <w:rFonts/>
      </w:rPr>
    </w:lvl>
    <w:lvl w:ilvl="5">
      <w:start w:val="1"/>
      <w:numFmt w:val="decimal"/>
      <w:suff w:val="tab"/>
      <w:lvlText w:val="%1.%2.%3.%4.%5.%6."/>
      <w:lvlJc w:val="left"/>
      <w:pPr>
        <w:tabs>
          <w:tab w:val="num" w:leader="none" w:pos="0"/>
        </w:tabs>
        <w:ind w:left="6244" w:hanging="1080"/>
      </w:pPr>
      <w:rPr>
        <w:rFonts/>
      </w:rPr>
    </w:lvl>
    <w:lvl w:ilvl="6">
      <w:start w:val="1"/>
      <w:numFmt w:val="decimal"/>
      <w:suff w:val="tab"/>
      <w:lvlText w:val="%1.%2.%3.%4.%5.%6.%7."/>
      <w:lvlJc w:val="left"/>
      <w:pPr>
        <w:tabs>
          <w:tab w:val="num" w:leader="none" w:pos="0"/>
        </w:tabs>
        <w:ind w:left="7580" w:hanging="1440"/>
      </w:pPr>
      <w:rPr>
        <w:rFonts/>
      </w:rPr>
    </w:lvl>
    <w:lvl w:ilvl="7">
      <w:start w:val="1"/>
      <w:numFmt w:val="decimal"/>
      <w:suff w:val="tab"/>
      <w:lvlText w:val="%1.%2.%3.%4.%5.%6.%7.%8."/>
      <w:lvlJc w:val="left"/>
      <w:pPr>
        <w:tabs>
          <w:tab w:val="num" w:leader="none" w:pos="0"/>
        </w:tabs>
        <w:ind w:left="8556" w:hanging="1440"/>
      </w:pPr>
      <w:rPr>
        <w:rFonts/>
      </w:rPr>
    </w:lvl>
    <w:lvl w:ilvl="8">
      <w:start w:val="1"/>
      <w:numFmt w:val="decimal"/>
      <w:suff w:val="tab"/>
      <w:lvlText w:val="%1.%2.%3.%4.%5.%6.%7.%8.%9."/>
      <w:lvlJc w:val="left"/>
      <w:pPr>
        <w:tabs>
          <w:tab w:val="num" w:leader="none" w:pos="0"/>
        </w:tabs>
        <w:ind w:left="9892" w:hanging="1800"/>
      </w:pPr>
      <w:rPr>
        <w:rFonts/>
      </w:rPr>
    </w:lvl>
  </w:abstractNum>
  <w:abstractNum w:abstractNumId="7">
    <w:nsid w:val="99450360"/>
    <w:multiLevelType w:val="multilevel"/>
    <w:lvl w:ilvl="0">
      <w:start w:val="1"/>
      <w:numFmt w:val="decimal"/>
      <w:suff w:val="tab"/>
      <w:lvlText w:val="%1."/>
      <w:lvlJc w:val="left"/>
      <w:pPr>
        <w:tabs>
          <w:tab w:val="num" w:leader="none" w:pos="0"/>
        </w:tabs>
        <w:ind w:left="720" w:hanging="360"/>
      </w:pPr>
      <w:rPr>
        <w:rFonts/>
      </w:rPr>
    </w:lvl>
    <w:lvl w:ilvl="1">
      <w:start w:val="1"/>
      <w:numFmt w:val="decimal"/>
      <w:suff w:val="tab"/>
      <w:lvlText w:val="%1.%2."/>
      <w:lvlJc w:val="left"/>
      <w:pPr>
        <w:tabs>
          <w:tab w:val="num" w:leader="none" w:pos="0"/>
        </w:tabs>
        <w:ind w:left="786" w:hanging="360"/>
      </w:pPr>
      <w:rPr>
        <w:rFonts/>
      </w:rPr>
    </w:lvl>
    <w:lvl w:ilvl="2">
      <w:start w:val="1"/>
      <w:numFmt w:val="decimal"/>
      <w:suff w:val="tab"/>
      <w:lvlText w:val="%1.%2.%3."/>
      <w:lvlJc w:val="left"/>
      <w:pPr>
        <w:tabs>
          <w:tab w:val="num" w:leader="none" w:pos="0"/>
        </w:tabs>
        <w:ind w:left="1800" w:hanging="720"/>
      </w:pPr>
      <w:rPr>
        <w:rFonts/>
      </w:rPr>
    </w:lvl>
    <w:lvl w:ilvl="3">
      <w:start w:val="1"/>
      <w:numFmt w:val="decimal"/>
      <w:suff w:val="tab"/>
      <w:lvlText w:val="%1.%2.%3.%4."/>
      <w:lvlJc w:val="left"/>
      <w:pPr>
        <w:tabs>
          <w:tab w:val="num" w:leader="none" w:pos="0"/>
        </w:tabs>
        <w:ind w:left="2160" w:hanging="720"/>
      </w:pPr>
      <w:rPr>
        <w:rFonts/>
      </w:rPr>
    </w:lvl>
    <w:lvl w:ilvl="4">
      <w:start w:val="1"/>
      <w:numFmt w:val="decimal"/>
      <w:suff w:val="tab"/>
      <w:lvlText w:val="%1.%2.%3.%4.%5."/>
      <w:lvlJc w:val="left"/>
      <w:pPr>
        <w:tabs>
          <w:tab w:val="num" w:leader="none" w:pos="0"/>
        </w:tabs>
        <w:ind w:left="2880" w:hanging="1080"/>
      </w:pPr>
      <w:rPr>
        <w:rFonts/>
      </w:rPr>
    </w:lvl>
    <w:lvl w:ilvl="5">
      <w:start w:val="1"/>
      <w:numFmt w:val="decimal"/>
      <w:suff w:val="tab"/>
      <w:lvlText w:val="%1.%2.%3.%4.%5.%6."/>
      <w:lvlJc w:val="left"/>
      <w:pPr>
        <w:tabs>
          <w:tab w:val="num" w:leader="none" w:pos="0"/>
        </w:tabs>
        <w:ind w:left="3240" w:hanging="1080"/>
      </w:pPr>
      <w:rPr>
        <w:rFonts/>
      </w:rPr>
    </w:lvl>
    <w:lvl w:ilvl="6">
      <w:start w:val="1"/>
      <w:numFmt w:val="decimal"/>
      <w:suff w:val="tab"/>
      <w:lvlText w:val="%1.%2.%3.%4.%5.%6.%7."/>
      <w:lvlJc w:val="left"/>
      <w:pPr>
        <w:tabs>
          <w:tab w:val="num" w:leader="none" w:pos="0"/>
        </w:tabs>
        <w:ind w:left="3960" w:hanging="1440"/>
      </w:pPr>
      <w:rPr>
        <w:rFonts/>
      </w:rPr>
    </w:lvl>
    <w:lvl w:ilvl="7">
      <w:start w:val="1"/>
      <w:numFmt w:val="decimal"/>
      <w:suff w:val="tab"/>
      <w:lvlText w:val="%1.%2.%3.%4.%5.%6.%7.%8."/>
      <w:lvlJc w:val="left"/>
      <w:pPr>
        <w:tabs>
          <w:tab w:val="num" w:leader="none" w:pos="0"/>
        </w:tabs>
        <w:ind w:left="4320" w:hanging="1440"/>
      </w:pPr>
      <w:rPr>
        <w:rFonts/>
      </w:rPr>
    </w:lvl>
    <w:lvl w:ilvl="8">
      <w:start w:val="1"/>
      <w:numFmt w:val="decimal"/>
      <w:suff w:val="tab"/>
      <w:lvlText w:val="%1.%2.%3.%4.%5.%6.%7.%8.%9."/>
      <w:lvlJc w:val="left"/>
      <w:pPr>
        <w:tabs>
          <w:tab w:val="num" w:leader="none" w:pos="0"/>
        </w:tabs>
        <w:ind w:left="5040" w:hanging="1800"/>
      </w:pPr>
      <w:rPr>
        <w:rFonts/>
      </w:rPr>
    </w:lvl>
  </w:abstractNum>
  <w:abstractNum w:abstractNumId="8">
    <w:nsid w:val="28FBF67F"/>
    <w:multiLevelType w:val="multilevel"/>
    <w:lvl w:ilvl="0">
      <w:start w:val="1"/>
      <w:numFmt w:val="decimal"/>
      <w:suff w:val="tab"/>
      <w:lvlText w:val="%1."/>
      <w:lvlJc w:val="left"/>
      <w:pPr>
        <w:tabs>
          <w:tab w:val="num" w:leader="none" w:pos="0"/>
        </w:tabs>
        <w:ind w:left="1080" w:hanging="360"/>
      </w:pPr>
      <w:rPr>
        <w:rFonts/>
      </w:rPr>
    </w:lvl>
    <w:lvl w:ilvl="1">
      <w:start w:val="1"/>
      <w:numFmt w:val="decimal"/>
      <w:suff w:val="tab"/>
      <w:lvlJc w:val="left"/>
      <w:pPr>
        <w:tabs>
          <w:tab w:val="num" w:leader="none" w:pos="0"/>
        </w:tabs>
        <w:ind/>
      </w:pPr>
      <w:rPr>
        <w:rFonts/>
      </w:rPr>
    </w:lvl>
    <w:lvl w:ilvl="2">
      <w:start w:val="1"/>
      <w:numFmt w:val="decimal"/>
      <w:suff w:val="tab"/>
      <w:lvlJc w:val="left"/>
      <w:pPr>
        <w:tabs>
          <w:tab w:val="num" w:leader="none" w:pos="0"/>
        </w:tabs>
        <w:ind/>
      </w:pPr>
      <w:rPr>
        <w:rFonts/>
      </w:rPr>
    </w:lvl>
    <w:lvl w:ilvl="3">
      <w:start w:val="1"/>
      <w:numFmt w:val="decimal"/>
      <w:suff w:val="tab"/>
      <w:lvlJc w:val="left"/>
      <w:pPr>
        <w:tabs>
          <w:tab w:val="num" w:leader="none" w:pos="0"/>
        </w:tabs>
        <w:ind/>
      </w:pPr>
      <w:rPr>
        <w:rFonts/>
      </w:rPr>
    </w:lvl>
    <w:lvl w:ilvl="4">
      <w:start w:val="1"/>
      <w:numFmt w:val="decimal"/>
      <w:suff w:val="tab"/>
      <w:lvlJc w:val="left"/>
      <w:pPr>
        <w:tabs>
          <w:tab w:val="num" w:leader="none" w:pos="0"/>
        </w:tabs>
        <w:ind/>
      </w:pPr>
      <w:rPr>
        <w:rFonts/>
      </w:rPr>
    </w:lvl>
    <w:lvl w:ilvl="5">
      <w:start w:val="1"/>
      <w:numFmt w:val="decimal"/>
      <w:suff w:val="tab"/>
      <w:lvlJc w:val="left"/>
      <w:pPr>
        <w:tabs>
          <w:tab w:val="num" w:leader="none" w:pos="0"/>
        </w:tabs>
        <w:ind/>
      </w:pPr>
      <w:rPr>
        <w:rFonts/>
      </w:rPr>
    </w:lvl>
    <w:lvl w:ilvl="6">
      <w:start w:val="1"/>
      <w:numFmt w:val="decimal"/>
      <w:suff w:val="tab"/>
      <w:lvlJc w:val="left"/>
      <w:pPr>
        <w:tabs>
          <w:tab w:val="num" w:leader="none" w:pos="0"/>
        </w:tabs>
        <w:ind/>
      </w:pPr>
      <w:rPr>
        <w:rFonts/>
      </w:rPr>
    </w:lvl>
    <w:lvl w:ilvl="7">
      <w:start w:val="1"/>
      <w:numFmt w:val="decimal"/>
      <w:suff w:val="tab"/>
      <w:lvlJc w:val="left"/>
      <w:pPr>
        <w:tabs>
          <w:tab w:val="num" w:leader="none" w:pos="0"/>
        </w:tabs>
        <w:ind/>
      </w:pPr>
      <w:rPr>
        <w:rFonts/>
      </w:rPr>
    </w:lvl>
    <w:lvl w:ilvl="8">
      <w:start w:val="1"/>
      <w:numFmt w:val="decimal"/>
      <w:suff w:val="tab"/>
      <w:lvlJc w:val="left"/>
      <w:pPr>
        <w:tabs>
          <w:tab w:val="num" w:leader="none" w:pos="0"/>
        </w:tabs>
        <w:ind/>
      </w:pPr>
      <w:rPr>
        <w:rFonts/>
      </w:rPr>
    </w:lvl>
  </w:abstractNum>
  <w:abstractNum w:abstractNumId="9">
    <w:nsid w:val="FEEEF925"/>
    <w:multiLevelType w:val="hybridMultilevel"/>
    <w:lvl w:ilvl="0">
      <w:start w:val="1"/>
      <w:numFmt w:val="decimal"/>
      <w:suff w:val="tab"/>
      <w:lvlText w:val="%1."/>
      <w:lvlJc w:val="left"/>
      <w:pPr>
        <w:tabs>
          <w:tab w:val="num" w:leader="none" w:pos="0"/>
        </w:tabs>
        <w:ind w:left="1353" w:hanging="360"/>
      </w:pPr>
      <w:rPr>
        <w:rFonts w:hint="default"/>
      </w:rPr>
    </w:lvl>
    <w:lvl w:ilvl="1">
      <w:start w:val="1"/>
      <w:numFmt w:val="lowerLetter"/>
      <w:suff w:val="tab"/>
      <w:lvlText w:val="%2."/>
      <w:lvlJc w:val="left"/>
      <w:pPr>
        <w:tabs>
          <w:tab w:val="num" w:leader="none" w:pos="0"/>
        </w:tabs>
        <w:ind w:left="2073" w:hanging="360"/>
      </w:pPr>
      <w:rPr>
        <w:rFonts/>
      </w:rPr>
    </w:lvl>
    <w:lvl w:ilvl="2">
      <w:start w:val="1"/>
      <w:numFmt w:val="lowerRoman"/>
      <w:suff w:val="tab"/>
      <w:lvlText w:val="%3."/>
      <w:lvlJc w:val="right"/>
      <w:pPr>
        <w:tabs>
          <w:tab w:val="num" w:leader="none" w:pos="0"/>
        </w:tabs>
        <w:ind w:left="2793" w:hanging="180"/>
      </w:pPr>
      <w:rPr>
        <w:rFonts/>
      </w:rPr>
    </w:lvl>
    <w:lvl w:ilvl="3">
      <w:start w:val="1"/>
      <w:numFmt w:val="decimal"/>
      <w:suff w:val="tab"/>
      <w:lvlText w:val="%4."/>
      <w:lvlJc w:val="left"/>
      <w:pPr>
        <w:tabs>
          <w:tab w:val="num" w:leader="none" w:pos="0"/>
        </w:tabs>
        <w:ind w:left="3513" w:hanging="360"/>
      </w:pPr>
      <w:rPr>
        <w:rFonts/>
      </w:rPr>
    </w:lvl>
    <w:lvl w:ilvl="4">
      <w:start w:val="1"/>
      <w:numFmt w:val="lowerLetter"/>
      <w:suff w:val="tab"/>
      <w:lvlText w:val="%5."/>
      <w:lvlJc w:val="left"/>
      <w:pPr>
        <w:tabs>
          <w:tab w:val="num" w:leader="none" w:pos="0"/>
        </w:tabs>
        <w:ind w:left="4233" w:hanging="360"/>
      </w:pPr>
      <w:rPr>
        <w:rFonts/>
      </w:rPr>
    </w:lvl>
    <w:lvl w:ilvl="5">
      <w:start w:val="1"/>
      <w:numFmt w:val="lowerRoman"/>
      <w:suff w:val="tab"/>
      <w:lvlText w:val="%6."/>
      <w:lvlJc w:val="right"/>
      <w:pPr>
        <w:tabs>
          <w:tab w:val="num" w:leader="none" w:pos="0"/>
        </w:tabs>
        <w:ind w:left="4953" w:hanging="180"/>
      </w:pPr>
      <w:rPr>
        <w:rFonts/>
      </w:rPr>
    </w:lvl>
    <w:lvl w:ilvl="6">
      <w:start w:val="1"/>
      <w:numFmt w:val="decimal"/>
      <w:suff w:val="tab"/>
      <w:lvlText w:val="%7."/>
      <w:lvlJc w:val="left"/>
      <w:pPr>
        <w:tabs>
          <w:tab w:val="num" w:leader="none" w:pos="0"/>
        </w:tabs>
        <w:ind w:left="5673" w:hanging="360"/>
      </w:pPr>
      <w:rPr>
        <w:rFonts/>
      </w:rPr>
    </w:lvl>
    <w:lvl w:ilvl="7">
      <w:start w:val="1"/>
      <w:numFmt w:val="lowerLetter"/>
      <w:suff w:val="tab"/>
      <w:lvlText w:val="%8."/>
      <w:lvlJc w:val="left"/>
      <w:pPr>
        <w:tabs>
          <w:tab w:val="num" w:leader="none" w:pos="0"/>
        </w:tabs>
        <w:ind w:left="6393" w:hanging="360"/>
      </w:pPr>
      <w:rPr>
        <w:rFonts/>
      </w:rPr>
    </w:lvl>
    <w:lvl w:ilvl="8">
      <w:start w:val="1"/>
      <w:numFmt w:val="lowerRoman"/>
      <w:suff w:val="tab"/>
      <w:lvlText w:val="%9."/>
      <w:lvlJc w:val="right"/>
      <w:pPr>
        <w:tabs>
          <w:tab w:val="num" w:leader="none" w:pos="0"/>
        </w:tabs>
        <w:ind w:left="7113" w:hanging="180"/>
      </w:pPr>
      <w:rPr>
        <w:rFonts/>
      </w:rPr>
    </w:lvl>
  </w:abstractNum>
  <w:abstractNum w:abstractNumId="10">
    <w:nsid w:val="4130CA8F"/>
    <w:multiLevelType w:val="multilevel"/>
    <w:lvl w:ilvl="0">
      <w:start w:val="1"/>
      <w:numFmt w:val="decimal"/>
      <w:suff w:val="tab"/>
      <w:lvlText w:val="%1."/>
      <w:lvlJc w:val="left"/>
      <w:pPr>
        <w:tabs>
          <w:tab w:val="num" w:leader="none" w:pos="0"/>
        </w:tabs>
        <w:ind w:left="720" w:hanging="360"/>
      </w:pPr>
      <w:rPr>
        <w:rFonts/>
      </w:rPr>
    </w:lvl>
    <w:lvl w:ilvl="1">
      <w:start w:val="2"/>
      <w:numFmt w:val="decimal"/>
      <w:suff w:val="tab"/>
      <w:lvlText w:val="%1.%2."/>
      <w:lvlJc w:val="left"/>
      <w:pPr>
        <w:tabs>
          <w:tab w:val="num" w:leader="none" w:pos="0"/>
        </w:tabs>
        <w:ind w:left="1080" w:hanging="720"/>
      </w:pPr>
      <w:rPr>
        <w:rFonts/>
      </w:rPr>
    </w:lvl>
    <w:lvl w:ilvl="2">
      <w:start w:val="2"/>
      <w:numFmt w:val="decimal"/>
      <w:suff w:val="tab"/>
      <w:lvlText w:val="%1.%2.%3."/>
      <w:lvlJc w:val="left"/>
      <w:pPr>
        <w:tabs>
          <w:tab w:val="num" w:leader="none" w:pos="0"/>
        </w:tabs>
        <w:ind w:left="1080" w:hanging="720"/>
      </w:pPr>
      <w:rPr>
        <w:rFonts/>
      </w:rPr>
    </w:lvl>
    <w:lvl w:ilvl="3">
      <w:start w:val="1"/>
      <w:numFmt w:val="decimal"/>
      <w:suff w:val="tab"/>
      <w:lvlText w:val="%1.%2.%3.%4."/>
      <w:lvlJc w:val="left"/>
      <w:pPr>
        <w:tabs>
          <w:tab w:val="num" w:leader="none" w:pos="0"/>
        </w:tabs>
        <w:ind w:left="1440" w:hanging="1080"/>
      </w:pPr>
      <w:rPr>
        <w:rFonts/>
      </w:rPr>
    </w:lvl>
    <w:lvl w:ilvl="4">
      <w:start w:val="1"/>
      <w:numFmt w:val="decimal"/>
      <w:suff w:val="tab"/>
      <w:lvlText w:val="%1.%2.%3.%4.%5."/>
      <w:lvlJc w:val="left"/>
      <w:pPr>
        <w:tabs>
          <w:tab w:val="num" w:leader="none" w:pos="0"/>
        </w:tabs>
        <w:ind w:left="1440" w:hanging="1080"/>
      </w:pPr>
      <w:rPr>
        <w:rFonts/>
      </w:rPr>
    </w:lvl>
    <w:lvl w:ilvl="5">
      <w:start w:val="1"/>
      <w:numFmt w:val="decimal"/>
      <w:suff w:val="tab"/>
      <w:lvlText w:val="%1.%2.%3.%4.%5.%6."/>
      <w:lvlJc w:val="left"/>
      <w:pPr>
        <w:tabs>
          <w:tab w:val="num" w:leader="none" w:pos="0"/>
        </w:tabs>
        <w:ind w:left="1800" w:hanging="1440"/>
      </w:pPr>
      <w:rPr>
        <w:rFonts/>
      </w:rPr>
    </w:lvl>
    <w:lvl w:ilvl="6">
      <w:start w:val="1"/>
      <w:numFmt w:val="decimal"/>
      <w:suff w:val="tab"/>
      <w:lvlText w:val="%1.%2.%3.%4.%5.%6.%7."/>
      <w:lvlJc w:val="left"/>
      <w:pPr>
        <w:tabs>
          <w:tab w:val="num" w:leader="none" w:pos="0"/>
        </w:tabs>
        <w:ind w:left="2160" w:hanging="1800"/>
      </w:pPr>
      <w:rPr>
        <w:rFonts/>
      </w:rPr>
    </w:lvl>
    <w:lvl w:ilvl="7">
      <w:start w:val="1"/>
      <w:numFmt w:val="decimal"/>
      <w:suff w:val="tab"/>
      <w:lvlText w:val="%1.%2.%3.%4.%5.%6.%7.%8."/>
      <w:lvlJc w:val="left"/>
      <w:pPr>
        <w:tabs>
          <w:tab w:val="num" w:leader="none" w:pos="0"/>
        </w:tabs>
        <w:ind w:left="2160" w:hanging="1800"/>
      </w:pPr>
      <w:rPr>
        <w:rFonts/>
      </w:rPr>
    </w:lvl>
    <w:lvl w:ilvl="8">
      <w:start w:val="1"/>
      <w:numFmt w:val="decimal"/>
      <w:suff w:val="tab"/>
      <w:lvlText w:val="%1.%2.%3.%4.%5.%6.%7.%8.%9."/>
      <w:lvlJc w:val="left"/>
      <w:pPr>
        <w:tabs>
          <w:tab w:val="num" w:leader="none" w:pos="0"/>
        </w:tabs>
        <w:ind w:left="2520" w:hanging="2160"/>
      </w:pPr>
      <w:rPr>
        <w:rFonts/>
      </w:rPr>
    </w:lvl>
  </w:abstractNum>
  <w:abstractNum w:abstractNumId="11">
    <w:nsid w:val="C80F74D1"/>
    <w:multiLevelType w:val="hybridMultilevel"/>
    <w:lvl w:ilvl="0">
      <w:start w:val="1"/>
      <w:numFmt w:val="decimal"/>
      <w:suff w:val="tab"/>
      <w:lvlText w:val="%1."/>
      <w:lvlJc w:val="left"/>
      <w:pPr>
        <w:tabs>
          <w:tab w:val="num" w:leader="none" w:pos="0"/>
        </w:tabs>
        <w:ind w:left="1428" w:hanging="360"/>
      </w:pPr>
      <w:rPr>
        <w:rFonts/>
      </w:rPr>
    </w:lvl>
    <w:lvl w:ilvl="1">
      <w:start w:val="1"/>
      <w:numFmt w:val="lowerLetter"/>
      <w:suff w:val="tab"/>
      <w:lvlText w:val="%2."/>
      <w:lvlJc w:val="left"/>
      <w:pPr>
        <w:tabs>
          <w:tab w:val="num" w:leader="none" w:pos="0"/>
        </w:tabs>
        <w:ind w:left="2148" w:hanging="360"/>
      </w:pPr>
      <w:rPr>
        <w:rFonts/>
      </w:rPr>
    </w:lvl>
    <w:lvl w:ilvl="2">
      <w:start w:val="1"/>
      <w:numFmt w:val="lowerRoman"/>
      <w:suff w:val="tab"/>
      <w:lvlText w:val="%3."/>
      <w:lvlJc w:val="right"/>
      <w:pPr>
        <w:tabs>
          <w:tab w:val="num" w:leader="none" w:pos="0"/>
        </w:tabs>
        <w:ind w:left="2868" w:hanging="180"/>
      </w:pPr>
      <w:rPr>
        <w:rFonts/>
      </w:rPr>
    </w:lvl>
    <w:lvl w:ilvl="3">
      <w:start w:val="1"/>
      <w:numFmt w:val="decimal"/>
      <w:suff w:val="tab"/>
      <w:lvlText w:val="%4."/>
      <w:lvlJc w:val="left"/>
      <w:pPr>
        <w:tabs>
          <w:tab w:val="num" w:leader="none" w:pos="0"/>
        </w:tabs>
        <w:ind w:left="3588" w:hanging="360"/>
      </w:pPr>
      <w:rPr>
        <w:rFonts/>
      </w:rPr>
    </w:lvl>
    <w:lvl w:ilvl="4">
      <w:start w:val="1"/>
      <w:numFmt w:val="lowerLetter"/>
      <w:suff w:val="tab"/>
      <w:lvlText w:val="%5."/>
      <w:lvlJc w:val="left"/>
      <w:pPr>
        <w:tabs>
          <w:tab w:val="num" w:leader="none" w:pos="0"/>
        </w:tabs>
        <w:ind w:left="4308" w:hanging="360"/>
      </w:pPr>
      <w:rPr>
        <w:rFonts/>
      </w:rPr>
    </w:lvl>
    <w:lvl w:ilvl="5">
      <w:start w:val="1"/>
      <w:numFmt w:val="lowerRoman"/>
      <w:suff w:val="tab"/>
      <w:lvlText w:val="%6."/>
      <w:lvlJc w:val="right"/>
      <w:pPr>
        <w:tabs>
          <w:tab w:val="num" w:leader="none" w:pos="0"/>
        </w:tabs>
        <w:ind w:left="5028" w:hanging="180"/>
      </w:pPr>
      <w:rPr>
        <w:rFonts/>
      </w:rPr>
    </w:lvl>
    <w:lvl w:ilvl="6">
      <w:start w:val="1"/>
      <w:numFmt w:val="decimal"/>
      <w:suff w:val="tab"/>
      <w:lvlText w:val="%7."/>
      <w:lvlJc w:val="left"/>
      <w:pPr>
        <w:tabs>
          <w:tab w:val="num" w:leader="none" w:pos="0"/>
        </w:tabs>
        <w:ind w:left="5748" w:hanging="360"/>
      </w:pPr>
      <w:rPr>
        <w:rFonts/>
      </w:rPr>
    </w:lvl>
    <w:lvl w:ilvl="7">
      <w:start w:val="1"/>
      <w:numFmt w:val="lowerLetter"/>
      <w:suff w:val="tab"/>
      <w:lvlText w:val="%8."/>
      <w:lvlJc w:val="left"/>
      <w:pPr>
        <w:tabs>
          <w:tab w:val="num" w:leader="none" w:pos="0"/>
        </w:tabs>
        <w:ind w:left="6468" w:hanging="360"/>
      </w:pPr>
      <w:rPr>
        <w:rFonts/>
      </w:rPr>
    </w:lvl>
    <w:lvl w:ilvl="8">
      <w:start w:val="1"/>
      <w:numFmt w:val="lowerRoman"/>
      <w:suff w:val="tab"/>
      <w:lvlText w:val="%9."/>
      <w:lvlJc w:val="right"/>
      <w:pPr>
        <w:tabs>
          <w:tab w:val="num" w:leader="none" w:pos="0"/>
        </w:tabs>
        <w:ind w:left="7188" w:hanging="180"/>
      </w:pPr>
      <w:rPr>
        <w:rFonts/>
      </w:rPr>
    </w:lvl>
  </w:abstractNum>
  <w:abstractNum w:abstractNumId="12">
    <w:nsid w:val="483BE5F3"/>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13">
    <w:nsid w:val="8B56CB85"/>
    <w:multiLevelType w:val="hybridMultilevel"/>
    <w:lvl w:ilvl="0">
      <w:start w:val="1"/>
      <w:numFmt w:val="decimal"/>
      <w:suff w:val="tab"/>
      <w:lvlText w:val="%1."/>
      <w:lvlJc w:val="left"/>
      <w:pPr>
        <w:tabs>
          <w:tab w:val="num" w:leader="none" w:pos="0"/>
        </w:tabs>
        <w:ind w:left="1069" w:hanging="360"/>
      </w:pPr>
      <w:rPr>
        <w:rFonts w:hint="default"/>
      </w:rPr>
    </w:lvl>
    <w:lvl w:ilvl="1">
      <w:start w:val="1"/>
      <w:numFmt w:val="lowerLetter"/>
      <w:suff w:val="tab"/>
      <w:lvlText w:val="%2."/>
      <w:lvlJc w:val="left"/>
      <w:pPr>
        <w:tabs>
          <w:tab w:val="num" w:leader="none" w:pos="0"/>
        </w:tabs>
        <w:ind w:left="1789" w:hanging="360"/>
      </w:pPr>
      <w:rPr>
        <w:rFonts/>
      </w:rPr>
    </w:lvl>
    <w:lvl w:ilvl="2">
      <w:start w:val="1"/>
      <w:numFmt w:val="lowerRoman"/>
      <w:suff w:val="tab"/>
      <w:lvlText w:val="%3."/>
      <w:lvlJc w:val="right"/>
      <w:pPr>
        <w:tabs>
          <w:tab w:val="num" w:leader="none" w:pos="0"/>
        </w:tabs>
        <w:ind w:left="2509" w:hanging="180"/>
      </w:pPr>
      <w:rPr>
        <w:rFonts/>
      </w:rPr>
    </w:lvl>
    <w:lvl w:ilvl="3">
      <w:start w:val="1"/>
      <w:numFmt w:val="decimal"/>
      <w:suff w:val="tab"/>
      <w:lvlText w:val="%4."/>
      <w:lvlJc w:val="left"/>
      <w:pPr>
        <w:tabs>
          <w:tab w:val="num" w:leader="none" w:pos="0"/>
        </w:tabs>
        <w:ind w:left="3229" w:hanging="360"/>
      </w:pPr>
      <w:rPr>
        <w:rFonts/>
      </w:rPr>
    </w:lvl>
    <w:lvl w:ilvl="4">
      <w:start w:val="1"/>
      <w:numFmt w:val="lowerLetter"/>
      <w:suff w:val="tab"/>
      <w:lvlText w:val="%5."/>
      <w:lvlJc w:val="left"/>
      <w:pPr>
        <w:tabs>
          <w:tab w:val="num" w:leader="none" w:pos="0"/>
        </w:tabs>
        <w:ind w:left="3949" w:hanging="360"/>
      </w:pPr>
      <w:rPr>
        <w:rFonts/>
      </w:rPr>
    </w:lvl>
    <w:lvl w:ilvl="5">
      <w:start w:val="1"/>
      <w:numFmt w:val="lowerRoman"/>
      <w:suff w:val="tab"/>
      <w:lvlText w:val="%6."/>
      <w:lvlJc w:val="right"/>
      <w:pPr>
        <w:tabs>
          <w:tab w:val="num" w:leader="none" w:pos="0"/>
        </w:tabs>
        <w:ind w:left="4669" w:hanging="180"/>
      </w:pPr>
      <w:rPr>
        <w:rFonts/>
      </w:rPr>
    </w:lvl>
    <w:lvl w:ilvl="6">
      <w:start w:val="1"/>
      <w:numFmt w:val="decimal"/>
      <w:suff w:val="tab"/>
      <w:lvlText w:val="%7."/>
      <w:lvlJc w:val="left"/>
      <w:pPr>
        <w:tabs>
          <w:tab w:val="num" w:leader="none" w:pos="0"/>
        </w:tabs>
        <w:ind w:left="5389" w:hanging="360"/>
      </w:pPr>
      <w:rPr>
        <w:rFonts/>
      </w:rPr>
    </w:lvl>
    <w:lvl w:ilvl="7">
      <w:start w:val="1"/>
      <w:numFmt w:val="lowerLetter"/>
      <w:suff w:val="tab"/>
      <w:lvlText w:val="%8."/>
      <w:lvlJc w:val="left"/>
      <w:pPr>
        <w:tabs>
          <w:tab w:val="num" w:leader="none" w:pos="0"/>
        </w:tabs>
        <w:ind w:left="6109" w:hanging="360"/>
      </w:pPr>
      <w:rPr>
        <w:rFonts/>
      </w:rPr>
    </w:lvl>
    <w:lvl w:ilvl="8">
      <w:start w:val="1"/>
      <w:numFmt w:val="lowerRoman"/>
      <w:suff w:val="tab"/>
      <w:lvlText w:val="%9."/>
      <w:lvlJc w:val="right"/>
      <w:pPr>
        <w:tabs>
          <w:tab w:val="num" w:leader="none" w:pos="0"/>
        </w:tabs>
        <w:ind w:left="6829" w:hanging="180"/>
      </w:pPr>
      <w:rPr>
        <w:rFonts/>
      </w:rPr>
    </w:lvl>
  </w:abstractNum>
  <w:abstractNum w:abstractNumId="14">
    <w:nsid w:val="249C0985"/>
    <w:multiLevelType w:val="multilevel"/>
    <w:lvl w:ilvl="0">
      <w:start w:val="1"/>
      <w:numFmt w:val="decimal"/>
      <w:suff w:val="tab"/>
      <w:lvlText w:val="%1."/>
      <w:lvlJc w:val="left"/>
      <w:pPr>
        <w:tabs>
          <w:tab w:val="num" w:leader="none" w:pos="0"/>
        </w:tabs>
        <w:ind w:left="720" w:hanging="360"/>
      </w:pPr>
      <w:rPr>
        <w:rFonts w:ascii="Times New Roman Полужирный" w:hAnsi="Times New Roman Полужирный" w:cs="Times New Roman Полужирный" w:hint="default"/>
      </w:rPr>
    </w:lvl>
    <w:lvl w:ilvl="1">
      <w:start w:val="3"/>
      <w:numFmt w:val="decimal"/>
      <w:suff w:val="tab"/>
      <w:lvlText w:val="%1.%2."/>
      <w:lvlJc w:val="left"/>
      <w:pPr>
        <w:tabs>
          <w:tab w:val="num" w:leader="none" w:pos="0"/>
        </w:tabs>
        <w:ind w:left="720" w:hanging="360"/>
      </w:pPr>
      <w:rPr>
        <w:rFonts w:hint="default"/>
      </w:rPr>
    </w:lvl>
    <w:lvl w:ilvl="2">
      <w:start w:val="1"/>
      <w:numFmt w:val="decimal"/>
      <w:suff w:val="tab"/>
      <w:lvlText w:val="%1.%2.%3."/>
      <w:lvlJc w:val="left"/>
      <w:pPr>
        <w:tabs>
          <w:tab w:val="num" w:leader="none" w:pos="0"/>
        </w:tabs>
        <w:ind w:left="1080" w:hanging="720"/>
      </w:pPr>
      <w:rPr>
        <w:rFonts w:hint="default"/>
      </w:rPr>
    </w:lvl>
    <w:lvl w:ilvl="3">
      <w:start w:val="1"/>
      <w:numFmt w:val="decimal"/>
      <w:suff w:val="tab"/>
      <w:lvlText w:val="%1.%2.%3.%4."/>
      <w:lvlJc w:val="left"/>
      <w:pPr>
        <w:tabs>
          <w:tab w:val="num" w:leader="none" w:pos="0"/>
        </w:tabs>
        <w:ind w:left="1080" w:hanging="720"/>
      </w:pPr>
      <w:rPr>
        <w:rFonts w:hint="default"/>
      </w:rPr>
    </w:lvl>
    <w:lvl w:ilvl="4">
      <w:start w:val="1"/>
      <w:numFmt w:val="decimal"/>
      <w:suff w:val="tab"/>
      <w:lvlText w:val="%1.%2.%3.%4.%5."/>
      <w:lvlJc w:val="left"/>
      <w:pPr>
        <w:tabs>
          <w:tab w:val="num" w:leader="none" w:pos="0"/>
        </w:tabs>
        <w:ind w:left="1440" w:hanging="1080"/>
      </w:pPr>
      <w:rPr>
        <w:rFonts w:hint="default"/>
      </w:rPr>
    </w:lvl>
    <w:lvl w:ilvl="5">
      <w:start w:val="1"/>
      <w:numFmt w:val="decimal"/>
      <w:suff w:val="tab"/>
      <w:lvlText w:val="%1.%2.%3.%4.%5.%6."/>
      <w:lvlJc w:val="left"/>
      <w:pPr>
        <w:tabs>
          <w:tab w:val="num" w:leader="none" w:pos="0"/>
        </w:tabs>
        <w:ind w:left="1440" w:hanging="1080"/>
      </w:pPr>
      <w:rPr>
        <w:rFonts w:hint="default"/>
      </w:rPr>
    </w:lvl>
    <w:lvl w:ilvl="6">
      <w:start w:val="1"/>
      <w:numFmt w:val="decimal"/>
      <w:suff w:val="tab"/>
      <w:lvlText w:val="%1.%2.%3.%4.%5.%6.%7."/>
      <w:lvlJc w:val="left"/>
      <w:pPr>
        <w:tabs>
          <w:tab w:val="num" w:leader="none" w:pos="0"/>
        </w:tabs>
        <w:ind w:left="1800" w:hanging="1440"/>
      </w:pPr>
      <w:rPr>
        <w:rFonts w:hint="default"/>
      </w:rPr>
    </w:lvl>
    <w:lvl w:ilvl="7">
      <w:start w:val="1"/>
      <w:numFmt w:val="decimal"/>
      <w:suff w:val="tab"/>
      <w:lvlText w:val="%1.%2.%3.%4.%5.%6.%7.%8."/>
      <w:lvlJc w:val="left"/>
      <w:pPr>
        <w:tabs>
          <w:tab w:val="num" w:leader="none" w:pos="0"/>
        </w:tabs>
        <w:ind w:left="1800" w:hanging="1440"/>
      </w:pPr>
      <w:rPr>
        <w:rFonts w:hint="default"/>
      </w:rPr>
    </w:lvl>
    <w:lvl w:ilvl="8">
      <w:start w:val="1"/>
      <w:numFmt w:val="decimal"/>
      <w:suff w:val="tab"/>
      <w:lvlText w:val="%1.%2.%3.%4.%5.%6.%7.%8.%9."/>
      <w:lvlJc w:val="left"/>
      <w:pPr>
        <w:tabs>
          <w:tab w:val="num" w:leader="none" w:pos="0"/>
        </w:tabs>
        <w:ind w:left="2160" w:hanging="1800"/>
      </w:pPr>
      <w:rPr>
        <w:rFonts w:hint="default"/>
      </w:rPr>
    </w:lvl>
  </w:abstractNum>
  <w:abstractNum w:abstractNumId="15">
    <w:nsid w:val="5413D37A"/>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abstractNum w:abstractNumId="16">
    <w:nsid w:val="E4E3E4A5"/>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abstractNum w:abstractNumId="17">
    <w:nsid w:val="7393B120"/>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true"/>
  <w:bookFoldPrinting w:val="false"/>
  <w:themeFontLang w:val="ru-RU" w:eastAsia="x-none" w:bidi="x-none"/>
  <w:zoom w:val="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cs="Times New Roman"/>
        <w:sz w:val="24"/>
        <w:szCs w:val="24"/>
        <w:lang w:val="ru-RU"/>
      </w:rPr>
    </w:rPrDefault>
  </w:docDefaults>
  <w:style w:type="paragraph" w:default="1" w:styleId="Normal">
    <w:name w:val="Normal"/>
    <w:rPr>
      <w:rFonts w:ascii="Times New Roman" w:hAnsi="Times New Roman" w:eastAsia="Times New Roman" w:cs="Times New Roman"/>
      <w:sz w:val="24"/>
      <w:szCs w:val="24"/>
    </w:rPr>
  </w:style>
  <w:style w:type="character" w:styleId="FootnoteReference">
    <w:name w:val="Footnote Reference"/>
    <w:semiHidden/>
    <w:unhideWhenUsed/>
    <w:rPr>
      <w:vertAlign w:val="superscript"/>
    </w:rPr>
  </w:style>
  <w:style w:type="paragraph" w:styleId="1">
    <w:link w:val="Heading1Char"/>
    <w:name w:val="heading 1"/>
    <w:qFormat/>
    <w:basedOn w:val="Normal"/>
    <w:pPr>
      <w:jc w:val="center"/>
      <w:spacing w:before="100" w:after="100"/>
    </w:pPr>
    <w:rPr>
      <w:rFonts w:ascii="Times New Roman" w:hAnsi="Times New Roman" w:eastAsia="Times New Roman" w:cs="Times New Roman"/>
      <w:sz w:val="24"/>
      <w:szCs w:val="24"/>
      <w:b w:val="1"/>
      <w:bCs w:val="1"/>
    </w:rPr>
  </w:style>
  <w:style w:type="paragraph" w:styleId="2">
    <w:link w:val="Heading2Char"/>
    <w:name w:val="heading 2"/>
    <w:qFormat/>
    <w:basedOn w:val="Normal"/>
    <w:pPr>
      <w:keepNext w:val="1"/>
      <w:spacing w:before="240" w:after="60"/>
    </w:pPr>
    <w:rPr>
      <w:rFonts w:ascii="Times New Roman" w:hAnsi="Times New Roman" w:eastAsia="Times New Roman" w:cs="Times New Roman"/>
      <w:lang w:val="x-none"/>
      <w:sz w:val="28"/>
      <w:szCs w:val="28"/>
      <w:b w:val="1"/>
      <w:bCs w:val="1"/>
    </w:rPr>
  </w:style>
  <w:style w:type="paragraph" w:styleId="3">
    <w:link w:val="Heading3Char"/>
    <w:name w:val="heading 3"/>
    <w:qFormat/>
    <w:basedOn w:val="Normal"/>
    <w:pPr>
      <w:keepNext w:val="1"/>
      <w:spacing w:before="240" w:after="60"/>
    </w:pPr>
    <w:rPr>
      <w:rFonts w:ascii="Times New Roman" w:hAnsi="Times New Roman" w:eastAsia="Times New Roman" w:cs="Times New Roman"/>
      <w:lang w:val="x-none"/>
      <w:sz w:val="26"/>
      <w:szCs w:val="26"/>
      <w:b w:val="1"/>
      <w:bCs w:val="1"/>
    </w:rPr>
  </w:style>
  <w:style w:type="paragraph" w:styleId="4">
    <w:link w:val="Heading4Char"/>
    <w:name w:val="heading 4"/>
    <w:qFormat/>
    <w:basedOn w:val="Normal"/>
    <w:pPr>
      <w:keepLines w:val="1"/>
      <w:spacing w:after="240" w:line="360" w:lineRule="auto"/>
    </w:pPr>
    <w:rPr>
      <w:sz w:val="24"/>
      <w:szCs w:val="24"/>
      <w:b w:val="0"/>
      <w:bCs w:val="0"/>
    </w:rPr>
  </w:style>
  <w:style w:type="table" w:customStyle="1" w:styleId="Normal Table">
    <w:name w:val="Normal Table"/>
    <w:uiPriority w:val="99"/>
    <w:tblPr>
      <w:tblW w:w="0" w:type="auto"/>
      <w:tblInd w:w="0" w:type="dxa"/>
      <w:tblLayout w:type="autofit"/>
      <w:tblCellMar>
        <w:top w:w="0" w:type="dxa"/>
        <w:left w:w="108" w:type="dxa"/>
        <w:right w:w="108" w:type="dxa"/>
        <w:bottom w:w="0" w:type="dxa"/>
      </w:tblCellMar>
    </w:tblPr>
  </w:style>
  <w:style w:type="table" w:customStyle="1" w:styleId="a1">
    <w:name w:val="a1"/>
    <w:uiPriority w:val="99"/>
    <w:tblPr>
      <w:tblW w:w="0" w:type="auto"/>
      <w:tblLayout w:type="autofit"/>
      <w:tblBorders>
        <w:top w:val="single" w:sz="4" w:color="auto"/>
        <w:left w:val="single" w:sz="4" w:color="auto"/>
        <w:right w:val="single" w:sz="4" w:color="auto"/>
        <w:bottom w:val="single" w:sz="4" w:color="auto"/>
        <w:insideH w:val="single" w:sz="4" w:color="auto"/>
        <w:insideV w:val="single" w:sz="4" w:color="auto"/>
      </w:tblBorders>
    </w:tblPr>
  </w:style>
  <w:style w:type="paragraph" w:styleId="a4">
    <w:name w:val="List Paragraph"/>
    <w:basedOn w:val="Normal"/>
    <w:pPr>
      <w:contextualSpacing/>
      <w:ind w:left="720" w:right="0" w:firstLine="0"/>
    </w:pPr>
    <w:rPr/>
  </w:style>
  <w:style w:type="character">
    <w:name w:val="annotation reference"/>
    <w:rPr>
      <w:sz w:val="16"/>
      <w:szCs w:val="16"/>
    </w:rPr>
  </w:style>
  <w:style w:type="character">
    <w:name w:val="annotation text"/>
    <w:rPr>
      <w:sz w:val="20"/>
      <w:szCs w:val="20"/>
    </w:rPr>
  </w:style>
  <w:style w:type="character">
    <w:name w:val="Текст примечания Знак"/>
    <w:rPr>
      <w:sz w:val="20"/>
      <w:szCs w:val="20"/>
    </w:rPr>
  </w:style>
  <w:style w:type="character">
    <w:name w:val="annotation subject"/>
    <w:rPr>
      <w:b w:val="1"/>
      <w:bCs w:val="1"/>
    </w:rPr>
  </w:style>
  <w:style w:type="character">
    <w:name w:val="Тема примечания Знак"/>
    <w:rPr>
      <w:sz w:val="20"/>
      <w:szCs w:val="20"/>
      <w:b w:val="1"/>
      <w:bCs w:val="1"/>
    </w:rPr>
  </w:style>
  <w:style w:type="character">
    <w:name w:val="Revision"/>
    <w:rPr/>
  </w:style>
  <w:style w:type="paragraph" w:styleId="ac">
    <w:name w:val="header"/>
    <w:basedOn w:val="Normal"/>
    <w:pPr/>
    <w:rPr/>
  </w:style>
  <w:style w:type="paragraph" w:styleId="ae">
    <w:name w:val="footer"/>
    <w:basedOn w:val="Normal"/>
    <w:pPr/>
    <w:rPr/>
  </w:style>
  <w:style w:type="character">
    <w:name w:val="Hyperlink"/>
    <w:rPr>
      <w:color w:val="0563C1"/>
      <w:u w:val="single"/>
    </w:rPr>
  </w:style>
  <w:style w:type="character">
    <w:name w:val="Неразрешенное упоминание1"/>
    <w:rPr>
      <w:color w:val="605E5C"/>
    </w:rPr>
  </w:style>
  <w:style w:type="paragraph" w:styleId="ConsPlusNormal">
    <w:name w:val="ConsPlusNormal"/>
    <w:qFormat/>
    <w:basedOn w:val="Normal"/>
    <w:pPr/>
    <w:rPr>
      <w:rFonts w:ascii="Arial" w:hAnsi="Arial" w:eastAsia="Arial" w:cs="Arial"/>
      <w:sz w:val="20"/>
      <w:szCs w:val="20"/>
    </w:rPr>
  </w:style>
  <w:style w:type="character">
    <w:name w:val="footnote text"/>
    <w:qFormat/>
    <w:rPr>
      <w:rFonts w:ascii="Times New Roman" w:hAnsi="Times New Roman" w:eastAsia="Times New Roman" w:cs="Times New Roman"/>
      <w:lang w:val="x-none"/>
      <w:sz w:val="20"/>
      <w:szCs w:val="20"/>
    </w:rPr>
  </w:style>
  <w:style w:type="character">
    <w:name w:val="Текст сноски Знак"/>
    <w:rPr>
      <w:rFonts w:ascii="Times New Roman" w:hAnsi="Times New Roman" w:eastAsia="Times New Roman" w:cs="Times New Roman"/>
      <w:lang w:val="x-none"/>
      <w:sz w:val="20"/>
      <w:szCs w:val="20"/>
    </w:rPr>
  </w:style>
  <w:style w:type="character">
    <w:name w:val="footnote reference"/>
    <w:rPr>
      <w:rFonts w:ascii="Times New Roman" w:hAnsi="Times New Roman" w:eastAsia="Times New Roman" w:cs="Times New Roman"/>
      <w:vertAlign w:val="superscript"/>
    </w:rPr>
  </w:style>
  <w:style w:type="paragraph" w:styleId="af4">
    <w:name w:val="Body Text"/>
    <w:qFormat/>
    <w:basedOn w:val="Normal"/>
    <w:pPr>
      <w:jc w:val="both"/>
      <w:spacing w:before="120" w:after="120"/>
    </w:pPr>
    <w:rPr>
      <w:rFonts w:ascii="Times New Roman" w:hAnsi="Times New Roman" w:eastAsia="Times New Roman" w:cs="Times New Roman"/>
      <w:sz w:val="20"/>
      <w:szCs w:val="20"/>
    </w:rPr>
  </w:style>
  <w:style w:type="character">
    <w:name w:val="Основной текст Знак"/>
    <w:rPr>
      <w:rFonts w:ascii="Times New Roman" w:hAnsi="Times New Roman" w:eastAsia="Times New Roman" w:cs="Times New Roman"/>
      <w:sz w:val="24"/>
      <w:szCs w:val="24"/>
    </w:rPr>
  </w:style>
  <w:style w:type="character">
    <w:name w:val="Balloon Text"/>
    <w:rPr>
      <w:rFonts w:ascii="Segoe UI" w:hAnsi="Segoe UI" w:eastAsia="Segoe UI" w:cs="Segoe UI"/>
      <w:sz w:val="18"/>
      <w:szCs w:val="18"/>
    </w:rPr>
  </w:style>
  <w:style w:type="character">
    <w:name w:val="Текст выноски Знак"/>
    <w:rPr>
      <w:rFonts w:ascii="Segoe UI" w:hAnsi="Segoe UI" w:eastAsia="Segoe UI" w:cs="Segoe UI"/>
      <w:sz w:val="18"/>
      <w:szCs w:val="18"/>
    </w:rPr>
  </w:style>
  <w:style w:type="character">
    <w:name w:val="Заголовок 1 Знак"/>
    <w:rPr>
      <w:rFonts w:ascii="Times New Roman" w:hAnsi="Times New Roman" w:eastAsia="Times New Roman" w:cs="Times New Roman"/>
      <w:sz w:val="24"/>
      <w:szCs w:val="24"/>
      <w:b w:val="1"/>
      <w:bCs w:val="1"/>
    </w:rPr>
  </w:style>
  <w:style w:type="paragraph" w:styleId="Default">
    <w:name w:val="Default"/>
    <w:basedOn w:val="Normal"/>
    <w:pPr/>
    <w:rPr>
      <w:rFonts w:ascii="Times New Roman" w:hAnsi="Times New Roman" w:eastAsia="Times New Roman" w:cs="Times New Roman"/>
      <w:color w:val="000000"/>
      <w:sz w:val="24"/>
      <w:szCs w:val="24"/>
    </w:rPr>
  </w:style>
  <w:style w:type="paragraph" w:styleId="af8">
    <w:name w:val="Subtitle"/>
    <w:qFormat/>
    <w:basedOn w:val="Normal"/>
    <w:pPr>
      <w:spacing w:after="160" w:line="259" w:lineRule="auto"/>
    </w:pPr>
    <w:rPr>
      <w:color w:val="5A5A5A"/>
    </w:rPr>
  </w:style>
  <w:style w:type="character">
    <w:name w:val="Подзаголовок Знак"/>
    <w:rPr>
      <w:color w:val="5A5A5A"/>
    </w:rPr>
  </w:style>
  <w:style w:type="character">
    <w:name w:val="FollowedHyperlink"/>
    <w:rPr>
      <w:color w:val="954F72"/>
      <w:u w:val="single"/>
    </w:rPr>
  </w:style>
  <w:style w:type="paragraph" w:styleId="15">
    <w:name w:val="toc 1"/>
    <w:basedOn w:val="Normal"/>
    <w:pPr>
      <w:spacing w:before="120" w:line="276" w:lineRule="auto"/>
    </w:pPr>
    <w:rPr>
      <w:rFonts w:ascii="Times New Roman" w:hAnsi="Times New Roman" w:eastAsia="Times New Roman" w:cs="Times New Roman"/>
      <w:b w:val="1"/>
      <w:bCs w:val="1"/>
    </w:rPr>
  </w:style>
  <w:style w:type="character">
    <w:name w:val="Заголовок 2 Знак"/>
    <w:rPr>
      <w:rFonts w:ascii="Times New Roman" w:hAnsi="Times New Roman" w:eastAsia="Times New Roman" w:cs="Times New Roman"/>
      <w:lang w:val="x-none"/>
      <w:sz w:val="24"/>
      <w:szCs w:val="24"/>
      <w:b w:val="1"/>
      <w:bCs w:val="1"/>
    </w:rPr>
  </w:style>
  <w:style w:type="character">
    <w:name w:val="Заголовок 3 Знак"/>
    <w:rPr>
      <w:rFonts w:ascii="Times New Roman" w:hAnsi="Times New Roman" w:eastAsia="Times New Roman" w:cs="Times New Roman"/>
      <w:lang w:val="x-none"/>
      <w:sz w:val="24"/>
      <w:szCs w:val="24"/>
      <w:b w:val="1"/>
      <w:bCs w:val="1"/>
    </w:rPr>
  </w:style>
  <w:style w:type="character">
    <w:name w:val="Заголовок 4 Знак"/>
    <w:rPr>
      <w:rFonts w:ascii="Times New Roman" w:hAnsi="Times New Roman" w:eastAsia="Times New Roman" w:cs="Times New Roman"/>
      <w:lang w:val="x-none"/>
      <w:sz w:val="24"/>
      <w:szCs w:val="24"/>
    </w:rPr>
  </w:style>
  <w:style w:type="table" w:customStyle="1" w:styleId="Table Normal">
    <w:name w:val="Table Normal"/>
    <w:uiPriority w:val="99"/>
    <w:tblPr>
      <w:tblW w:w="0" w:type="auto"/>
      <w:tblInd w:w="0" w:type="dxa"/>
      <w:tblLayout w:type="autofit"/>
      <w:tblCellMar>
        <w:top w:w="0" w:type="dxa"/>
        <w:left w:w="0" w:type="dxa"/>
        <w:right w:w="0" w:type="dxa"/>
        <w:bottom w:w="0" w:type="dxa"/>
      </w:tblCellMar>
    </w:tblPr>
  </w:style>
  <w:style w:type="table" w:customStyle="1" w:styleId="Table Normal1">
    <w:name w:val="Table Normal1"/>
    <w:uiPriority w:val="99"/>
    <w:tblPr>
      <w:tblW w:w="0" w:type="auto"/>
      <w:tblInd w:w="0" w:type="dxa"/>
      <w:tblLayout w:type="autofit"/>
      <w:tblCellMar>
        <w:top w:w="0" w:type="dxa"/>
        <w:left w:w="0" w:type="dxa"/>
        <w:right w:w="0" w:type="dxa"/>
        <w:bottom w:w="0" w:type="dxa"/>
      </w:tblCellMar>
    </w:tblPr>
  </w:style>
  <w:style w:type="table" w:customStyle="1" w:styleId="Table Normal2">
    <w:name w:val="Table Normal2"/>
    <w:uiPriority w:val="99"/>
    <w:tblPr>
      <w:tblW w:w="0" w:type="auto"/>
      <w:tblInd w:w="0" w:type="dxa"/>
      <w:tblLayout w:type="autofit"/>
      <w:tblCellMar>
        <w:top w:w="0" w:type="dxa"/>
        <w:left w:w="0" w:type="dxa"/>
        <w:right w:w="0" w:type="dxa"/>
        <w:bottom w:w="0" w:type="dxa"/>
      </w:tblCellMar>
    </w:tblPr>
  </w:style>
  <w:style w:type="table" w:customStyle="1" w:styleId="Table Normal3">
    <w:name w:val="Table Normal3"/>
    <w:uiPriority w:val="99"/>
    <w:tblPr>
      <w:tblW w:w="0" w:type="auto"/>
      <w:tblInd w:w="0" w:type="dxa"/>
      <w:tblLayout w:type="autofit"/>
      <w:tblCellMar>
        <w:top w:w="0" w:type="dxa"/>
        <w:left w:w="0" w:type="dxa"/>
        <w:right w:w="0" w:type="dxa"/>
        <w:bottom w:w="0" w:type="dxa"/>
      </w:tblCellMar>
    </w:tblPr>
  </w:style>
  <w:style w:type="table" w:customStyle="1" w:styleId="Table Normal4">
    <w:name w:val="Table Normal4"/>
    <w:uiPriority w:val="99"/>
    <w:tblPr>
      <w:tblW w:w="0" w:type="auto"/>
      <w:tblInd w:w="0" w:type="dxa"/>
      <w:tblLayout w:type="autofit"/>
      <w:tblCellMar>
        <w:top w:w="0" w:type="dxa"/>
        <w:left w:w="0" w:type="dxa"/>
        <w:right w:w="0" w:type="dxa"/>
        <w:bottom w:w="0" w:type="dxa"/>
      </w:tblCellMar>
    </w:tblPr>
  </w:style>
  <w:style w:type="table" w:customStyle="1" w:styleId="Table Normal5">
    <w:name w:val="Table Normal5"/>
    <w:uiPriority w:val="99"/>
    <w:tblPr>
      <w:tblW w:w="0" w:type="auto"/>
      <w:tblInd w:w="0" w:type="dxa"/>
      <w:tblLayout w:type="autofit"/>
      <w:tblCellMar>
        <w:top w:w="0" w:type="dxa"/>
        <w:left w:w="0" w:type="dxa"/>
        <w:right w:w="0" w:type="dxa"/>
        <w:bottom w:w="0" w:type="dxa"/>
      </w:tblCellMar>
    </w:tblPr>
  </w:style>
  <w:style w:type="table" w:customStyle="1" w:styleId="Table Normal6">
    <w:name w:val="Table Normal6"/>
    <w:uiPriority w:val="99"/>
    <w:tblPr>
      <w:tblW w:w="0" w:type="auto"/>
      <w:tblInd w:w="0" w:type="dxa"/>
      <w:tblLayout w:type="autofit"/>
      <w:tblCellMar>
        <w:top w:w="0" w:type="dxa"/>
        <w:left w:w="0" w:type="dxa"/>
        <w:right w:w="0" w:type="dxa"/>
        <w:bottom w:w="0" w:type="dxa"/>
      </w:tblCellMar>
    </w:tblPr>
  </w:style>
  <w:style w:type="table" w:customStyle="1" w:styleId="Table Normal7">
    <w:name w:val="Table Normal7"/>
    <w:uiPriority w:val="99"/>
    <w:tblPr>
      <w:tblW w:w="0" w:type="auto"/>
      <w:tblInd w:w="0" w:type="dxa"/>
      <w:tblLayout w:type="autofit"/>
      <w:tblCellMar>
        <w:top w:w="0" w:type="dxa"/>
        <w:left w:w="0" w:type="dxa"/>
        <w:right w:w="0" w:type="dxa"/>
        <w:bottom w:w="0" w:type="dxa"/>
      </w:tblCellMar>
    </w:tblPr>
  </w:style>
  <w:style w:type="table" w:customStyle="1" w:styleId="Table Normal8">
    <w:name w:val="Table Normal8"/>
    <w:uiPriority w:val="99"/>
    <w:tblPr>
      <w:tblW w:w="0" w:type="auto"/>
      <w:tblInd w:w="0" w:type="dxa"/>
      <w:tblLayout w:type="autofit"/>
      <w:tblCellMar>
        <w:top w:w="0" w:type="dxa"/>
        <w:left w:w="0" w:type="dxa"/>
        <w:right w:w="0" w:type="dxa"/>
        <w:bottom w:w="0" w:type="dxa"/>
      </w:tblCellMar>
    </w:tblPr>
  </w:style>
  <w:style w:type="table" w:customStyle="1" w:styleId="Table Normal9">
    <w:name w:val="Table Normal9"/>
    <w:uiPriority w:val="99"/>
    <w:tblPr>
      <w:tblW w:w="0" w:type="auto"/>
      <w:tblInd w:w="0" w:type="dxa"/>
      <w:tblLayout w:type="autofit"/>
      <w:tblCellMar>
        <w:top w:w="0" w:type="dxa"/>
        <w:left w:w="0" w:type="dxa"/>
        <w:right w:w="0" w:type="dxa"/>
        <w:bottom w:w="0" w:type="dxa"/>
      </w:tblCellMar>
    </w:tblPr>
  </w:style>
  <w:style w:type="paragraph" w:styleId="TableParagraph">
    <w:name w:val="Table Paragraph"/>
    <w:qFormat/>
    <w:basedOn w:val="Normal"/>
    <w:pPr/>
    <w:rPr>
      <w:rFonts w:ascii="Times New Roman" w:hAnsi="Times New Roman" w:eastAsia="Times New Roman" w:cs="Times New Roman"/>
    </w:rPr>
  </w:style>
  <w:style w:type="table" w:customStyle="1" w:styleId="Table Normal10">
    <w:name w:val="Table Normal10"/>
    <w:uiPriority w:val="99"/>
    <w:tblPr>
      <w:tblW w:w="0" w:type="auto"/>
      <w:tblInd w:w="0" w:type="dxa"/>
      <w:tblLayout w:type="autofit"/>
      <w:tblCellMar>
        <w:top w:w="0" w:type="dxa"/>
        <w:left w:w="0" w:type="dxa"/>
        <w:right w:w="0" w:type="dxa"/>
        <w:bottom w:w="0" w:type="dxa"/>
      </w:tblCellMar>
    </w:tblPr>
  </w:style>
  <w:style w:type="table" w:customStyle="1" w:styleId="Table Normal11">
    <w:name w:val="Table Normal11"/>
    <w:uiPriority w:val="99"/>
    <w:tblPr>
      <w:tblW w:w="0" w:type="auto"/>
      <w:tblInd w:w="0" w:type="dxa"/>
      <w:tblLayout w:type="autofit"/>
      <w:tblCellMar>
        <w:top w:w="0" w:type="dxa"/>
        <w:left w:w="0" w:type="dxa"/>
        <w:right w:w="0" w:type="dxa"/>
        <w:bottom w:w="0" w:type="dxa"/>
      </w:tblCellMar>
    </w:tblPr>
  </w:style>
  <w:style w:type="table" w:customStyle="1" w:styleId="Table Normal12">
    <w:name w:val="Table Normal12"/>
    <w:uiPriority w:val="99"/>
    <w:tblPr>
      <w:tblW w:w="0" w:type="auto"/>
      <w:tblInd w:w="0" w:type="dxa"/>
      <w:tblLayout w:type="autofit"/>
      <w:tblCellMar>
        <w:top w:w="0" w:type="dxa"/>
        <w:left w:w="0" w:type="dxa"/>
        <w:right w:w="0" w:type="dxa"/>
        <w:bottom w:w="0" w:type="dxa"/>
      </w:tblCellMar>
    </w:tblPr>
  </w:style>
  <w:style w:type="character">
    <w:name w:val="Гиперссылка1"/>
    <w:rPr>
      <w:color w:val="0000FF"/>
      <w:u w:val="single"/>
    </w:rPr>
  </w:style>
  <w:style w:type="character">
    <w:name w:val="Просмотренная гиперссылка1"/>
    <w:rPr>
      <w:color w:val="800080"/>
      <w:u w:val="single"/>
    </w:rPr>
  </w:style>
  <w:style w:type="character">
    <w:name w:val="Emphasis"/>
    <w:rPr>
      <w:rFonts w:ascii="Times New Roman" w:hAnsi="Times New Roman" w:eastAsia="Times New Roman" w:cs="Times New Roman" w:hint="default"/>
      <w:i w:val="1"/>
      <w:iCs w:val="1"/>
    </w:rPr>
  </w:style>
  <w:style w:type="paragraph" w:styleId="msonormal0">
    <w:name w:val="msonormal"/>
    <w:basedOn w:val="Normal"/>
    <w:pPr>
      <w:spacing w:after="200" w:line="276" w:lineRule="auto"/>
    </w:pPr>
    <w:rPr>
      <w:rFonts w:ascii="Times New Roman" w:hAnsi="Times New Roman" w:eastAsia="Times New Roman" w:cs="Times New Roman"/>
      <w:sz w:val="24"/>
      <w:szCs w:val="24"/>
    </w:rPr>
  </w:style>
  <w:style w:type="paragraph" w:styleId="afc">
    <w:name w:val="Normal (Web)"/>
    <w:qFormat/>
    <w:basedOn w:val="Normal"/>
    <w:pPr>
      <w:spacing w:after="200" w:line="276" w:lineRule="auto"/>
    </w:pPr>
    <w:rPr>
      <w:rFonts w:ascii="Times New Roman" w:hAnsi="Times New Roman" w:eastAsia="Times New Roman" w:cs="Times New Roman"/>
      <w:sz w:val="24"/>
      <w:szCs w:val="24"/>
    </w:rPr>
  </w:style>
  <w:style w:type="paragraph" w:styleId="21">
    <w:name w:val="toc 2"/>
    <w:basedOn w:val="Normal"/>
    <w:pPr>
      <w:ind w:left="240" w:right="0" w:firstLine="0"/>
      <w:spacing w:before="120"/>
    </w:pPr>
    <w:rPr>
      <w:rFonts w:ascii="Times New Roman" w:hAnsi="Times New Roman" w:eastAsia="Times New Roman" w:cs="Times New Roman"/>
      <w:sz w:val="24"/>
      <w:szCs w:val="24"/>
      <w:i w:val="1"/>
      <w:iCs w:val="1"/>
    </w:rPr>
  </w:style>
  <w:style w:type="paragraph" w:styleId="31">
    <w:name w:val="toc 3"/>
    <w:basedOn w:val="Normal"/>
    <w:pPr>
      <w:ind w:left="480" w:right="0" w:firstLine="0"/>
    </w:pPr>
    <w:rPr>
      <w:rFonts w:ascii="Times New Roman" w:hAnsi="Times New Roman" w:eastAsia="Times New Roman" w:cs="Times New Roman"/>
      <w:sz w:val="28"/>
      <w:szCs w:val="28"/>
    </w:rPr>
  </w:style>
  <w:style w:type="paragraph" w:styleId="41">
    <w:name w:val="toc 4"/>
    <w:basedOn w:val="Normal"/>
    <w:pPr>
      <w:ind w:left="720" w:right="0" w:firstLine="0"/>
    </w:pPr>
    <w:rPr>
      <w:rFonts w:ascii="Calibri" w:hAnsi="Calibri" w:eastAsia="Calibri" w:cs="Calibri"/>
      <w:sz w:val="20"/>
      <w:szCs w:val="20"/>
    </w:rPr>
  </w:style>
  <w:style w:type="paragraph" w:styleId="5">
    <w:name w:val="toc 5"/>
    <w:basedOn w:val="Normal"/>
    <w:pPr>
      <w:ind w:left="960" w:right="0" w:firstLine="0"/>
    </w:pPr>
    <w:rPr>
      <w:rFonts w:ascii="Calibri" w:hAnsi="Calibri" w:eastAsia="Calibri" w:cs="Calibri"/>
      <w:sz w:val="20"/>
      <w:szCs w:val="20"/>
    </w:rPr>
  </w:style>
  <w:style w:type="paragraph" w:styleId="6">
    <w:name w:val="toc 6"/>
    <w:basedOn w:val="Normal"/>
    <w:pPr>
      <w:ind w:left="1200" w:right="0" w:firstLine="0"/>
    </w:pPr>
    <w:rPr>
      <w:rFonts w:ascii="Calibri" w:hAnsi="Calibri" w:eastAsia="Calibri" w:cs="Calibri"/>
      <w:sz w:val="20"/>
      <w:szCs w:val="20"/>
    </w:rPr>
  </w:style>
  <w:style w:type="paragraph" w:styleId="7">
    <w:name w:val="toc 7"/>
    <w:basedOn w:val="Normal"/>
    <w:pPr>
      <w:ind w:left="1440" w:right="0" w:firstLine="0"/>
    </w:pPr>
    <w:rPr>
      <w:rFonts w:ascii="Calibri" w:hAnsi="Calibri" w:eastAsia="Calibri" w:cs="Calibri"/>
      <w:sz w:val="20"/>
      <w:szCs w:val="20"/>
    </w:rPr>
  </w:style>
  <w:style w:type="paragraph" w:styleId="8">
    <w:name w:val="toc 8"/>
    <w:basedOn w:val="Normal"/>
    <w:pPr>
      <w:ind w:left="1680" w:right="0" w:firstLine="0"/>
    </w:pPr>
    <w:rPr>
      <w:rFonts w:ascii="Calibri" w:hAnsi="Calibri" w:eastAsia="Calibri" w:cs="Calibri"/>
      <w:sz w:val="20"/>
      <w:szCs w:val="20"/>
    </w:rPr>
  </w:style>
  <w:style w:type="paragraph" w:styleId="9">
    <w:name w:val="toc 9"/>
    <w:basedOn w:val="Normal"/>
    <w:pPr>
      <w:ind w:left="1920" w:right="0" w:firstLine="0"/>
    </w:pPr>
    <w:rPr>
      <w:rFonts w:ascii="Calibri" w:hAnsi="Calibri" w:eastAsia="Calibri" w:cs="Calibri"/>
      <w:sz w:val="20"/>
      <w:szCs w:val="20"/>
    </w:rPr>
  </w:style>
  <w:style w:type="character">
    <w:name w:val="Нижний колонтитул Знак1"/>
    <w:rPr>
      <w:rFonts w:ascii="Calibri" w:hAnsi="Calibri" w:eastAsia="Calibri" w:cs="Calibri"/>
      <w:lang w:val="ru-RU"/>
    </w:rPr>
  </w:style>
  <w:style w:type="character">
    <w:name w:val="endnote text"/>
    <w:rPr>
      <w:rFonts w:ascii="Calibri" w:hAnsi="Calibri" w:eastAsia="Calibri" w:cs="Calibri"/>
      <w:lang w:val="x-none"/>
      <w:sz w:val="20"/>
      <w:szCs w:val="20"/>
    </w:rPr>
  </w:style>
  <w:style w:type="character">
    <w:name w:val="Текст концевой сноски Знак"/>
    <w:rPr>
      <w:rFonts w:ascii="Calibri" w:hAnsi="Calibri" w:eastAsia="Calibri" w:cs="Calibri"/>
      <w:lang w:val="x-none"/>
      <w:sz w:val="20"/>
      <w:szCs w:val="20"/>
    </w:rPr>
  </w:style>
  <w:style w:type="paragraph" w:styleId="22">
    <w:name w:val="List 2"/>
    <w:basedOn w:val="Normal"/>
    <w:pPr>
      <w:jc w:val="both"/>
      <w:ind w:left="720" w:right="0" w:firstLine="0" w:hanging="360"/>
      <w:spacing w:before="120" w:after="120"/>
    </w:pPr>
    <w:rPr>
      <w:rFonts w:ascii="Arial" w:hAnsi="Arial" w:eastAsia="Arial" w:cs="Arial"/>
      <w:sz w:val="20"/>
      <w:szCs w:val="20"/>
    </w:rPr>
  </w:style>
  <w:style w:type="paragraph" w:styleId="23">
    <w:name w:val="Body Text 2"/>
    <w:basedOn w:val="Normal"/>
    <w:pPr>
      <w:jc w:val="both"/>
    </w:pPr>
    <w:rPr>
      <w:rFonts w:ascii="Times New Roman" w:hAnsi="Times New Roman" w:eastAsia="Times New Roman" w:cs="Times New Roman"/>
      <w:lang w:val="x-none"/>
      <w:sz w:val="24"/>
      <w:szCs w:val="24"/>
    </w:rPr>
  </w:style>
  <w:style w:type="character">
    <w:name w:val="Основной текст 2 Знак"/>
    <w:rPr>
      <w:rFonts w:ascii="Times New Roman" w:hAnsi="Times New Roman" w:eastAsia="Times New Roman" w:cs="Times New Roman"/>
      <w:lang w:val="x-none"/>
      <w:sz w:val="24"/>
      <w:szCs w:val="24"/>
    </w:rPr>
  </w:style>
  <w:style w:type="paragraph" w:styleId="25">
    <w:name w:val="Body Text Indent 2"/>
    <w:basedOn w:val="Normal"/>
    <w:pPr>
      <w:ind w:left="283" w:right="0" w:firstLine="0"/>
      <w:spacing w:after="120" w:line="480" w:lineRule="auto"/>
    </w:pPr>
    <w:rPr>
      <w:rFonts w:ascii="Times New Roman" w:hAnsi="Times New Roman" w:eastAsia="Times New Roman" w:cs="Times New Roman"/>
      <w:lang w:val="x-none"/>
      <w:sz w:val="24"/>
      <w:szCs w:val="24"/>
    </w:rPr>
  </w:style>
  <w:style w:type="character">
    <w:name w:val="Основной текст с отступом 2 Знак"/>
    <w:rPr>
      <w:rFonts w:ascii="Times New Roman" w:hAnsi="Times New Roman" w:eastAsia="Times New Roman" w:cs="Times New Roman"/>
      <w:lang w:val="x-none"/>
      <w:sz w:val="24"/>
      <w:szCs w:val="24"/>
    </w:rPr>
  </w:style>
  <w:style w:type="paragraph" w:styleId="aff">
    <w:name w:val="Внимание"/>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character">
    <w:name w:val="Внимание: криминал!!"/>
    <w:rPr/>
  </w:style>
  <w:style w:type="character">
    <w:name w:val="Внимание: недобросовестность!"/>
    <w:rPr/>
  </w:style>
  <w:style w:type="paragraph" w:styleId="aff2">
    <w:name w:val="Дочерний элемент списка"/>
    <w:basedOn w:val="Normal"/>
    <w:pPr>
      <w:jc w:val="both"/>
      <w:spacing w:line="360" w:lineRule="auto"/>
    </w:pPr>
    <w:rPr>
      <w:rFonts w:ascii="Times New Roman" w:hAnsi="Times New Roman" w:eastAsia="Times New Roman" w:cs="Times New Roman"/>
      <w:color w:val="868381"/>
      <w:sz w:val="20"/>
      <w:szCs w:val="20"/>
    </w:rPr>
  </w:style>
  <w:style w:type="paragraph" w:styleId="aff3">
    <w:name w:val="Основное меню (преемственное)"/>
    <w:basedOn w:val="Normal"/>
    <w:pPr>
      <w:jc w:val="both"/>
      <w:ind w:left="0" w:right="0" w:firstLine="720"/>
      <w:spacing w:line="360" w:lineRule="auto"/>
    </w:pPr>
    <w:rPr>
      <w:rFonts w:ascii="Verdana" w:hAnsi="Verdana" w:eastAsia="Verdana" w:cs="Verdana"/>
    </w:rPr>
  </w:style>
  <w:style w:type="paragraph" w:styleId="1a">
    <w:name w:val="Заголовок1"/>
    <w:basedOn w:val="Normal"/>
    <w:pPr/>
    <w:rPr>
      <w:color w:val="0058A9"/>
      <w:b w:val="1"/>
      <w:bCs w:val="1"/>
    </w:rPr>
  </w:style>
  <w:style w:type="paragraph" w:styleId="aff4">
    <w:name w:val="Заголовок группы контролов"/>
    <w:basedOn w:val="Normal"/>
    <w:pPr>
      <w:jc w:val="both"/>
      <w:ind w:left="0" w:right="0" w:firstLine="720"/>
      <w:spacing w:line="360" w:lineRule="auto"/>
    </w:pPr>
    <w:rPr>
      <w:rFonts w:ascii="Times New Roman" w:hAnsi="Times New Roman" w:eastAsia="Times New Roman" w:cs="Times New Roman"/>
      <w:color w:val="000000"/>
      <w:sz w:val="24"/>
      <w:szCs w:val="24"/>
      <w:b w:val="1"/>
      <w:bCs w:val="1"/>
    </w:rPr>
  </w:style>
  <w:style w:type="paragraph" w:styleId="aff5">
    <w:name w:val="Заголовок для информации об изменениях"/>
    <w:basedOn w:val="Normal"/>
    <w:pPr>
      <w:keepNext w:val="1"/>
      <w:keepLines w:val="1"/>
      <w:spacing w:before="0" w:after="240" w:line="360" w:lineRule="auto"/>
    </w:pPr>
    <w:rPr>
      <w:lang w:val="x-none"/>
      <w:sz w:val="18"/>
      <w:szCs w:val="18"/>
      <w:b w:val="0"/>
      <w:bCs w:val="0"/>
    </w:rPr>
  </w:style>
  <w:style w:type="paragraph" w:styleId="aff6">
    <w:name w:val="Заголовок распахивающейся части диалога"/>
    <w:basedOn w:val="Normal"/>
    <w:pPr>
      <w:jc w:val="both"/>
      <w:ind w:left="0" w:right="0" w:firstLine="720"/>
      <w:spacing w:line="360" w:lineRule="auto"/>
    </w:pPr>
    <w:rPr>
      <w:rFonts w:ascii="Times New Roman" w:hAnsi="Times New Roman" w:eastAsia="Times New Roman" w:cs="Times New Roman"/>
      <w:color w:val="000080"/>
      <w:i w:val="1"/>
      <w:iCs w:val="1"/>
    </w:rPr>
  </w:style>
  <w:style w:type="paragraph" w:styleId="aff7">
    <w:name w:val="Заголовок статьи"/>
    <w:basedOn w:val="Normal"/>
    <w:pPr>
      <w:jc w:val="both"/>
      <w:ind w:left="1612" w:right="0" w:firstLine="0" w:hanging="892"/>
      <w:spacing w:line="360" w:lineRule="auto"/>
    </w:pPr>
    <w:rPr>
      <w:rFonts w:ascii="Times New Roman" w:hAnsi="Times New Roman" w:eastAsia="Times New Roman" w:cs="Times New Roman"/>
      <w:sz w:val="24"/>
      <w:szCs w:val="24"/>
    </w:rPr>
  </w:style>
  <w:style w:type="paragraph" w:styleId="aff8">
    <w:name w:val="Заголовок ЭР (левое окно)"/>
    <w:basedOn w:val="Normal"/>
    <w:pPr>
      <w:jc w:val="center"/>
      <w:spacing w:before="300" w:after="250" w:line="360" w:lineRule="auto"/>
    </w:pPr>
    <w:rPr>
      <w:rFonts w:ascii="Times New Roman" w:hAnsi="Times New Roman" w:eastAsia="Times New Roman" w:cs="Times New Roman"/>
      <w:color w:val="26282F"/>
      <w:sz w:val="26"/>
      <w:szCs w:val="26"/>
      <w:b w:val="1"/>
      <w:bCs w:val="1"/>
    </w:rPr>
  </w:style>
  <w:style w:type="paragraph" w:styleId="aff9">
    <w:name w:val="Заголовок ЭР (правое окно)"/>
    <w:basedOn w:val="Normal"/>
    <w:pPr>
      <w:jc w:val="left"/>
      <w:spacing w:after="0"/>
    </w:pPr>
    <w:rPr/>
  </w:style>
  <w:style w:type="character">
    <w:name w:val="Интерактивный заголовок"/>
    <w:rPr>
      <w:u w:val="single"/>
    </w:rPr>
  </w:style>
  <w:style w:type="paragraph" w:styleId="affb">
    <w:name w:val="Текст информации об изменениях"/>
    <w:basedOn w:val="Normal"/>
    <w:pPr>
      <w:jc w:val="both"/>
      <w:ind w:left="0" w:right="0" w:firstLine="720"/>
      <w:spacing w:line="360" w:lineRule="auto"/>
    </w:pPr>
    <w:rPr>
      <w:rFonts w:ascii="Times New Roman" w:hAnsi="Times New Roman" w:eastAsia="Times New Roman" w:cs="Times New Roman"/>
      <w:color w:val="353842"/>
      <w:sz w:val="18"/>
      <w:szCs w:val="18"/>
    </w:rPr>
  </w:style>
  <w:style w:type="paragraph" w:styleId="affc">
    <w:name w:val="Информация об изменениях"/>
    <w:basedOn w:val="Normal"/>
    <w:pPr>
      <w:ind w:left="360" w:right="0" w:firstLine="0"/>
      <w:spacing w:before="180"/>
    </w:pPr>
    <w:rPr/>
  </w:style>
  <w:style w:type="paragraph" w:styleId="affd">
    <w:name w:val="Текст (справка)"/>
    <w:basedOn w:val="Normal"/>
    <w:pPr>
      <w:ind w:left="170" w:right="0" w:firstLine="0"/>
      <w:spacing w:line="360" w:lineRule="auto"/>
    </w:pPr>
    <w:rPr>
      <w:rFonts w:ascii="Times New Roman" w:hAnsi="Times New Roman" w:eastAsia="Times New Roman" w:cs="Times New Roman"/>
      <w:sz w:val="24"/>
      <w:szCs w:val="24"/>
    </w:rPr>
  </w:style>
  <w:style w:type="paragraph" w:styleId="affe">
    <w:name w:val="Комментарий"/>
    <w:basedOn w:val="Normal"/>
    <w:pPr>
      <w:jc w:val="both"/>
      <w:spacing w:before="75"/>
    </w:pPr>
    <w:rPr>
      <w:color w:val="353842"/>
    </w:rPr>
  </w:style>
  <w:style w:type="character">
    <w:name w:val="Информация об изменениях документа"/>
    <w:rPr>
      <w:i w:val="1"/>
      <w:iCs w:val="1"/>
    </w:rPr>
  </w:style>
  <w:style w:type="paragraph" w:styleId="afff0">
    <w:name w:val="Текст (лев. подпись)"/>
    <w:basedOn w:val="Normal"/>
    <w:pPr>
      <w:spacing w:line="360" w:lineRule="auto"/>
    </w:pPr>
    <w:rPr>
      <w:rFonts w:ascii="Times New Roman" w:hAnsi="Times New Roman" w:eastAsia="Times New Roman" w:cs="Times New Roman"/>
      <w:sz w:val="24"/>
      <w:szCs w:val="24"/>
    </w:rPr>
  </w:style>
  <w:style w:type="character">
    <w:name w:val="Колонтитул (левый)"/>
    <w:rPr>
      <w:sz w:val="14"/>
      <w:szCs w:val="14"/>
    </w:rPr>
  </w:style>
  <w:style w:type="paragraph" w:styleId="afff2">
    <w:name w:val="Текст (прав. подпись)"/>
    <w:basedOn w:val="Normal"/>
    <w:pPr>
      <w:jc w:val="right"/>
      <w:spacing w:line="360" w:lineRule="auto"/>
    </w:pPr>
    <w:rPr>
      <w:rFonts w:ascii="Times New Roman" w:hAnsi="Times New Roman" w:eastAsia="Times New Roman" w:cs="Times New Roman"/>
      <w:sz w:val="24"/>
      <w:szCs w:val="24"/>
    </w:rPr>
  </w:style>
  <w:style w:type="character">
    <w:name w:val="Колонтитул (правый)"/>
    <w:rPr>
      <w:sz w:val="14"/>
      <w:szCs w:val="14"/>
    </w:rPr>
  </w:style>
  <w:style w:type="paragraph" w:styleId="afff4">
    <w:name w:val="Комментарий пользователя"/>
    <w:basedOn w:val="Normal"/>
    <w:pPr>
      <w:jc w:val="left"/>
    </w:pPr>
    <w:rPr/>
  </w:style>
  <w:style w:type="character">
    <w:name w:val="Куда обратиться?"/>
    <w:rPr/>
  </w:style>
  <w:style w:type="paragraph" w:styleId="afff6">
    <w:name w:val="Моноширинный"/>
    <w:basedOn w:val="Normal"/>
    <w:pPr>
      <w:spacing w:line="360" w:lineRule="auto"/>
    </w:pPr>
    <w:rPr>
      <w:rFonts w:ascii="Courier New" w:hAnsi="Courier New" w:eastAsia="Courier New" w:cs="Courier New"/>
      <w:sz w:val="24"/>
      <w:szCs w:val="24"/>
    </w:rPr>
  </w:style>
  <w:style w:type="paragraph" w:styleId="afff7">
    <w:name w:val="Напишите нам"/>
    <w:basedOn w:val="Normal"/>
    <w:pPr>
      <w:jc w:val="both"/>
      <w:ind w:left="180" w:right="0" w:firstLine="0"/>
      <w:spacing w:before="90" w:after="90" w:line="360" w:lineRule="auto"/>
    </w:pPr>
    <w:rPr>
      <w:rFonts w:ascii="Times New Roman" w:hAnsi="Times New Roman" w:eastAsia="Times New Roman" w:cs="Times New Roman"/>
      <w:sz w:val="20"/>
      <w:szCs w:val="20"/>
    </w:rPr>
  </w:style>
  <w:style w:type="paragraph" w:styleId="afff8">
    <w:name w:val="Необходимые документы"/>
    <w:basedOn w:val="Normal"/>
    <w:pPr>
      <w:ind w:left="0" w:right="0" w:firstLine="118"/>
    </w:pPr>
    <w:rPr/>
  </w:style>
  <w:style w:type="paragraph" w:styleId="afff9">
    <w:name w:val="Нормальный (таблица)"/>
    <w:basedOn w:val="Normal"/>
    <w:pPr>
      <w:jc w:val="both"/>
      <w:spacing w:line="360" w:lineRule="auto"/>
    </w:pPr>
    <w:rPr>
      <w:rFonts w:ascii="Times New Roman" w:hAnsi="Times New Roman" w:eastAsia="Times New Roman" w:cs="Times New Roman"/>
      <w:sz w:val="24"/>
      <w:szCs w:val="24"/>
    </w:rPr>
  </w:style>
  <w:style w:type="paragraph" w:styleId="afffa">
    <w:name w:val="Таблицы (моноширинный)"/>
    <w:basedOn w:val="Normal"/>
    <w:pPr>
      <w:spacing w:line="360" w:lineRule="auto"/>
    </w:pPr>
    <w:rPr>
      <w:rFonts w:ascii="Courier New" w:hAnsi="Courier New" w:eastAsia="Courier New" w:cs="Courier New"/>
      <w:sz w:val="24"/>
      <w:szCs w:val="24"/>
    </w:rPr>
  </w:style>
  <w:style w:type="paragraph" w:styleId="afffb">
    <w:name w:val="Оглавление"/>
    <w:basedOn w:val="Normal"/>
    <w:pPr>
      <w:ind w:left="140" w:right="0" w:firstLine="0"/>
    </w:pPr>
    <w:rPr/>
  </w:style>
  <w:style w:type="character">
    <w:name w:val="Переменная часть"/>
    <w:rPr>
      <w:sz w:val="18"/>
      <w:szCs w:val="18"/>
    </w:rPr>
  </w:style>
  <w:style w:type="paragraph" w:styleId="afffd">
    <w:name w:val="Подвал для информации об изменениях"/>
    <w:basedOn w:val="Normal"/>
    <w:pPr>
      <w:keepNext w:val="1"/>
      <w:keepLines w:val="1"/>
      <w:spacing w:before="480" w:after="240" w:line="360" w:lineRule="auto"/>
    </w:pPr>
    <w:rPr>
      <w:lang w:val="x-none"/>
      <w:sz w:val="18"/>
      <w:szCs w:val="18"/>
      <w:b w:val="0"/>
      <w:bCs w:val="0"/>
    </w:rPr>
  </w:style>
  <w:style w:type="character">
    <w:name w:val="Подзаголовок для информации об изменениях"/>
    <w:rPr>
      <w:b w:val="1"/>
      <w:bCs w:val="1"/>
    </w:rPr>
  </w:style>
  <w:style w:type="paragraph" w:styleId="affff">
    <w:name w:val="Подчёркнуный текст"/>
    <w:basedOn w:val="Normal"/>
    <w:pPr>
      <w:jc w:val="both"/>
      <w:ind w:left="0" w:right="0" w:firstLine="720"/>
      <w:spacing w:line="360" w:lineRule="auto"/>
    </w:pPr>
    <w:rPr>
      <w:rFonts w:ascii="Times New Roman" w:hAnsi="Times New Roman" w:eastAsia="Times New Roman" w:cs="Times New Roman"/>
      <w:sz w:val="24"/>
      <w:szCs w:val="24"/>
    </w:rPr>
  </w:style>
  <w:style w:type="character">
    <w:name w:val="Постоянная часть"/>
    <w:rPr>
      <w:sz w:val="20"/>
      <w:szCs w:val="20"/>
    </w:rPr>
  </w:style>
  <w:style w:type="paragraph" w:styleId="affff1">
    <w:name w:val="Прижатый влево"/>
    <w:basedOn w:val="Normal"/>
    <w:pPr>
      <w:spacing w:line="360" w:lineRule="auto"/>
    </w:pPr>
    <w:rPr>
      <w:rFonts w:ascii="Times New Roman" w:hAnsi="Times New Roman" w:eastAsia="Times New Roman" w:cs="Times New Roman"/>
      <w:sz w:val="24"/>
      <w:szCs w:val="24"/>
    </w:rPr>
  </w:style>
  <w:style w:type="character">
    <w:name w:val="Пример."/>
    <w:rPr/>
  </w:style>
  <w:style w:type="character">
    <w:name w:val="Примечание."/>
    <w:rPr/>
  </w:style>
  <w:style w:type="paragraph" w:styleId="affff4">
    <w:name w:val="Словарная статья"/>
    <w:basedOn w:val="Normal"/>
    <w:pPr>
      <w:jc w:val="both"/>
      <w:spacing w:line="360" w:lineRule="auto"/>
    </w:pPr>
    <w:rPr>
      <w:rFonts w:ascii="Times New Roman" w:hAnsi="Times New Roman" w:eastAsia="Times New Roman" w:cs="Times New Roman"/>
      <w:sz w:val="24"/>
      <w:szCs w:val="24"/>
    </w:rPr>
  </w:style>
  <w:style w:type="paragraph" w:styleId="affff5">
    <w:name w:val="Ссылка на официальную публикацию"/>
    <w:basedOn w:val="Normal"/>
    <w:pPr>
      <w:jc w:val="both"/>
      <w:ind w:left="0" w:right="0" w:firstLine="720"/>
      <w:spacing w:line="360" w:lineRule="auto"/>
    </w:pPr>
    <w:rPr>
      <w:rFonts w:ascii="Times New Roman" w:hAnsi="Times New Roman" w:eastAsia="Times New Roman" w:cs="Times New Roman"/>
      <w:sz w:val="24"/>
      <w:szCs w:val="24"/>
    </w:rPr>
  </w:style>
  <w:style w:type="paragraph" w:styleId="affff6">
    <w:name w:val="Текст в таблице"/>
    <w:basedOn w:val="Normal"/>
    <w:pPr>
      <w:ind w:left="0" w:right="0" w:firstLine="500"/>
    </w:pPr>
    <w:rPr/>
  </w:style>
  <w:style w:type="paragraph" w:styleId="affff7">
    <w:name w:val="Текст ЭР (см. также)"/>
    <w:basedOn w:val="Normal"/>
    <w:pPr>
      <w:spacing w:before="200" w:line="360" w:lineRule="auto"/>
    </w:pPr>
    <w:rPr>
      <w:rFonts w:ascii="Times New Roman" w:hAnsi="Times New Roman" w:eastAsia="Times New Roman" w:cs="Times New Roman"/>
      <w:sz w:val="20"/>
      <w:szCs w:val="20"/>
    </w:rPr>
  </w:style>
  <w:style w:type="paragraph" w:styleId="affff8">
    <w:name w:val="Технический комментарий"/>
    <w:basedOn w:val="Normal"/>
    <w:pPr>
      <w:spacing w:line="360" w:lineRule="auto"/>
    </w:pPr>
    <w:rPr>
      <w:rFonts w:ascii="Times New Roman" w:hAnsi="Times New Roman" w:eastAsia="Times New Roman" w:cs="Times New Roman"/>
      <w:color w:val="463F31"/>
      <w:sz w:val="24"/>
      <w:szCs w:val="24"/>
    </w:rPr>
  </w:style>
  <w:style w:type="paragraph" w:styleId="affff9">
    <w:name w:val="Формула"/>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paragraph" w:styleId="affffa">
    <w:name w:val="Центрированный (таблица)"/>
    <w:basedOn w:val="Normal"/>
    <w:pPr>
      <w:jc w:val="center"/>
    </w:pPr>
    <w:rPr/>
  </w:style>
  <w:style w:type="paragraph" w:styleId="-">
    <w:name w:val="ЭР-содержание (правое окно)"/>
    <w:basedOn w:val="Normal"/>
    <w:pPr>
      <w:spacing w:before="300" w:line="360" w:lineRule="auto"/>
    </w:pPr>
    <w:rPr>
      <w:rFonts w:ascii="Times New Roman" w:hAnsi="Times New Roman" w:eastAsia="Times New Roman" w:cs="Times New Roman"/>
      <w:sz w:val="24"/>
      <w:szCs w:val="24"/>
    </w:rPr>
  </w:style>
  <w:style w:type="paragraph" w:styleId="s1">
    <w:name w:val="s_1"/>
    <w:basedOn w:val="Normal"/>
    <w:pPr>
      <w:spacing w:before="100" w:after="100"/>
    </w:pPr>
    <w:rPr>
      <w:rFonts w:ascii="Times New Roman" w:hAnsi="Times New Roman" w:eastAsia="Times New Roman" w:cs="Times New Roman"/>
      <w:sz w:val="24"/>
      <w:szCs w:val="24"/>
    </w:rPr>
  </w:style>
  <w:style w:type="character">
    <w:name w:val="page number"/>
    <w:rPr>
      <w:rFonts w:ascii="Times New Roman" w:hAnsi="Times New Roman" w:eastAsia="Times New Roman" w:cs="Times New Roman" w:hint="default"/>
    </w:rPr>
  </w:style>
  <w:style w:type="character">
    <w:name w:val="endnote reference"/>
    <w:rPr>
      <w:rFonts w:ascii="Times New Roman" w:hAnsi="Times New Roman" w:eastAsia="Times New Roman" w:cs="Times New Roman" w:hint="default"/>
      <w:vertAlign w:val="superscript"/>
    </w:rPr>
  </w:style>
  <w:style w:type="character">
    <w:name w:val="Footnote Text Char"/>
    <w:rPr>
      <w:rFonts w:ascii="Times New Roman" w:hAnsi="Times New Roman" w:eastAsia="Times New Roman" w:cs="Times New Roman" w:hint="default"/>
      <w:lang w:val="x-none"/>
      <w:sz w:val="20"/>
      <w:szCs w:val="20"/>
    </w:rPr>
  </w:style>
  <w:style w:type="character">
    <w:name w:val="Текст примечания Знак11"/>
    <w:rPr>
      <w:rFonts w:ascii="Times New Roman" w:hAnsi="Times New Roman" w:eastAsia="Times New Roman" w:cs="Times New Roman" w:hint="default"/>
      <w:sz w:val="20"/>
      <w:szCs w:val="20"/>
    </w:rPr>
  </w:style>
  <w:style w:type="character">
    <w:name w:val="Текст примечания Знак1"/>
    <w:rPr>
      <w:rFonts w:ascii="Times New Roman" w:hAnsi="Times New Roman" w:eastAsia="Times New Roman" w:cs="Times New Roman" w:hint="default"/>
      <w:sz w:val="20"/>
      <w:szCs w:val="20"/>
    </w:rPr>
  </w:style>
  <w:style w:type="character">
    <w:name w:val="Тема примечания Знак11"/>
    <w:rPr>
      <w:rFonts w:ascii="Times New Roman" w:hAnsi="Times New Roman" w:eastAsia="Times New Roman" w:cs="Times New Roman" w:hint="default"/>
      <w:sz w:val="20"/>
      <w:szCs w:val="20"/>
      <w:b w:val="1"/>
      <w:bCs w:val="1"/>
    </w:rPr>
  </w:style>
  <w:style w:type="character">
    <w:name w:val="Тема примечания Знак1"/>
    <w:rPr>
      <w:rFonts w:ascii="Times New Roman" w:hAnsi="Times New Roman" w:eastAsia="Times New Roman" w:cs="Times New Roman" w:hint="default"/>
      <w:sz w:val="20"/>
      <w:szCs w:val="20"/>
      <w:b w:val="1"/>
      <w:bCs w:val="1"/>
    </w:rPr>
  </w:style>
  <w:style w:type="character">
    <w:name w:val="Цветовое выделение"/>
    <w:rPr>
      <w:color w:val="26282F"/>
      <w:b w:val="1"/>
      <w:bCs w:val="1"/>
    </w:rPr>
  </w:style>
  <w:style w:type="character">
    <w:name w:val="Гипертекстовая ссылка"/>
    <w:rPr>
      <w:color w:val="106BBE"/>
      <w:b w:val="1"/>
      <w:bCs w:val="1"/>
    </w:rPr>
  </w:style>
  <w:style w:type="character">
    <w:name w:val="Активная гипертекстовая ссылка"/>
    <w:rPr>
      <w:color w:val="106BBE"/>
      <w:b w:val="1"/>
      <w:bCs w:val="1"/>
      <w:u w:val="single"/>
    </w:rPr>
  </w:style>
  <w:style w:type="character">
    <w:name w:val="Выделение для Базового Поиска"/>
    <w:rPr>
      <w:color w:val="0058A9"/>
      <w:b w:val="1"/>
      <w:bCs w:val="1"/>
    </w:rPr>
  </w:style>
  <w:style w:type="character">
    <w:name w:val="Выделение для Базового Поиска (курсив)"/>
    <w:rPr>
      <w:color w:val="0058A9"/>
      <w:b w:val="1"/>
      <w:bCs w:val="1"/>
      <w:i w:val="1"/>
      <w:iCs w:val="1"/>
    </w:rPr>
  </w:style>
  <w:style w:type="character">
    <w:name w:val="Заголовок своего сообщения"/>
    <w:rPr>
      <w:color w:val="26282F"/>
      <w:b w:val="1"/>
      <w:bCs w:val="1"/>
    </w:rPr>
  </w:style>
  <w:style w:type="character">
    <w:name w:val="Заголовок чужого сообщения"/>
    <w:rPr>
      <w:color w:val="FF0000"/>
      <w:b w:val="1"/>
      <w:bCs w:val="1"/>
    </w:rPr>
  </w:style>
  <w:style w:type="character">
    <w:name w:val="Найденные слова"/>
    <w:rPr>
      <w:color w:val="26282F"/>
      <w:b w:val="1"/>
      <w:bCs w:val="1"/>
    </w:rPr>
  </w:style>
  <w:style w:type="character">
    <w:name w:val="Не вступил в силу"/>
    <w:rPr>
      <w:color w:val="000000"/>
      <w:b w:val="1"/>
      <w:bCs w:val="1"/>
    </w:rPr>
  </w:style>
  <w:style w:type="character">
    <w:name w:val="Опечатки"/>
    <w:rPr>
      <w:color w:val="FF0000"/>
    </w:rPr>
  </w:style>
  <w:style w:type="character">
    <w:name w:val="Сравнение редакций"/>
    <w:rPr>
      <w:color w:val="26282F"/>
      <w:b w:val="1"/>
      <w:bCs w:val="1"/>
    </w:rPr>
  </w:style>
  <w:style w:type="character">
    <w:name w:val="Сравнение редакций. Добавленный фрагмент"/>
    <w:rPr>
      <w:color w:val="000000"/>
    </w:rPr>
  </w:style>
  <w:style w:type="character">
    <w:name w:val="Сравнение редакций. Удаленный фрагмент"/>
    <w:rPr>
      <w:color w:val="000000"/>
    </w:rPr>
  </w:style>
  <w:style w:type="character">
    <w:name w:val="Ссылка на утративший силу документ"/>
    <w:rPr>
      <w:color w:val="749232"/>
      <w:b w:val="1"/>
      <w:bCs w:val="1"/>
    </w:rPr>
  </w:style>
  <w:style w:type="character">
    <w:name w:val="Утратил силу"/>
    <w:rPr>
      <w:color w:val="666600"/>
      <w:b w:val="1"/>
      <w:bCs w:val="1"/>
      <w:strike w:val="1"/>
    </w:rPr>
  </w:style>
  <w:style w:type="character">
    <w:name w:val="Обычный (Интернет) Знак"/>
    <w:rPr>
      <w:rFonts w:ascii="Times New Roman" w:hAnsi="Times New Roman" w:eastAsia="Times New Roman" w:cs="Times New Roman" w:hint="default"/>
      <w:lang w:val="en-US"/>
      <w:sz w:val="24"/>
      <w:szCs w:val="24"/>
    </w:rPr>
  </w:style>
  <w:style w:type="paragraph" w:styleId="ConsPlusNonformat">
    <w:name w:val="ConsPlusNonformat"/>
    <w:basedOn w:val="Normal"/>
    <w:pPr/>
    <w:rPr>
      <w:rFonts w:ascii="Courier New" w:hAnsi="Courier New" w:eastAsia="Courier New" w:cs="Courier New"/>
      <w:sz w:val="20"/>
      <w:szCs w:val="20"/>
    </w:rPr>
  </w:style>
  <w:style w:type="table" w:customStyle="1" w:styleId="Table Normal13">
    <w:name w:val="Table Normal13"/>
    <w:uiPriority w:val="99"/>
    <w:tblPr>
      <w:tblW w:w="0" w:type="auto"/>
      <w:tblLayout w:type="autofit"/>
      <w:tblCellMar>
        <w:top w:w="0" w:type="dxa"/>
        <w:left w:w="0" w:type="dxa"/>
        <w:right w:w="0" w:type="dxa"/>
        <w:bottom w:w="0" w:type="dxa"/>
      </w:tblCellMar>
    </w:tblPr>
  </w:style>
  <w:style w:type="character">
    <w:name w:val="Strong"/>
    <w:rPr>
      <w:b w:val="1"/>
      <w:bCs w:val="1"/>
    </w:rPr>
  </w:style>
  <w:style w:type="character">
    <w:name w:val="Subtle Emphasis"/>
    <w:rPr>
      <w:color w:val="404040"/>
      <w:i w:val="1"/>
      <w:iCs w:val="1"/>
    </w:rPr>
  </w:style>
  <w:style w:type="paragraph" w:styleId="affffff0">
    <w:name w:val="TOC Heading"/>
    <w:qFormat/>
    <w:basedOn w:val="Normal"/>
    <w:pPr>
      <w:keepNext w:val="1"/>
      <w:keepLines w:val="1"/>
      <w:ind w:left="0" w:right="0" w:firstLine="709"/>
      <w:spacing w:before="240" w:after="0" w:line="259" w:lineRule="auto"/>
    </w:pPr>
    <w:rPr>
      <w:rFonts w:ascii="@Batang" w:hAnsi="@Batang" w:eastAsia="@Batang" w:cs="@Batang"/>
      <w:color w:val="2F5496"/>
      <w:b w:val="0"/>
      <w:bCs w:val="0"/>
    </w:rPr>
  </w:style>
  <w:style w:type="paragraph" w:styleId="affffff1">
    <w:name w:val="Title"/>
    <w:qFormat/>
    <w:basedOn w:val="Normal"/>
    <w:pPr>
      <w:ind w:left="0" w:right="0" w:firstLine="709"/>
      <w:spacing w:after="120" w:line="276" w:lineRule="auto"/>
    </w:pPr>
    <w:rPr>
      <w:rFonts w:ascii="Segoe UI" w:hAnsi="Segoe UI" w:eastAsia="Segoe UI" w:cs="Segoe UI"/>
      <w:sz w:val="24"/>
      <w:szCs w:val="24"/>
    </w:rPr>
  </w:style>
  <w:style w:type="character">
    <w:name w:val="Заголовок Знак"/>
    <w:rPr>
      <w:sz w:val="56"/>
      <w:szCs w:val="56"/>
    </w:rPr>
  </w:style>
  <w:style w:type="character">
    <w:name w:val="Заголовок Знак2"/>
    <w:rPr>
      <w:rFonts w:ascii="Segoe UI" w:hAnsi="Segoe UI" w:eastAsia="Segoe UI" w:cs="Segoe UI"/>
      <w:sz w:val="24"/>
      <w:szCs w:val="24"/>
    </w:rPr>
  </w:style>
  <w:style w:type="paragraph" w:styleId="120">
    <w:name w:val="таблСлева12"/>
    <w:qFormat/>
    <w:basedOn w:val="Normal"/>
    <w:pPr/>
    <w:rPr>
      <w:rFonts w:ascii="Segoe UI" w:hAnsi="Segoe UI" w:eastAsia="Segoe UI" w:cs="Segoe UI"/>
      <w:sz w:val="28"/>
      <w:szCs w:val="28"/>
    </w:rPr>
  </w:style>
  <w:style w:type="paragraph" w:styleId="s16">
    <w:name w:val="s_16"/>
    <w:basedOn w:val="Normal"/>
    <w:pPr>
      <w:spacing w:before="100" w:after="100"/>
    </w:pPr>
    <w:rPr>
      <w:rFonts w:ascii="Times New Roman" w:hAnsi="Times New Roman" w:eastAsia="Times New Roman" w:cs="Times New Roman"/>
      <w:sz w:val="24"/>
      <w:szCs w:val="24"/>
    </w:rPr>
  </w:style>
  <w:style w:type="character">
    <w:name w:val="Неразрешенное упоминание2"/>
    <w:rPr>
      <w:color w:val="605E5C"/>
    </w:rPr>
  </w:style>
  <w:style w:type="character">
    <w:name w:val="Основной текст (2)_"/>
    <w:rPr>
      <w:sz w:val="28"/>
      <w:szCs w:val="28"/>
    </w:rPr>
  </w:style>
  <w:style w:type="paragraph" w:styleId="2b">
    <w:name w:val="Основной текст (2)"/>
    <w:basedOn w:val="Normal"/>
    <w:pPr>
      <w:jc w:val="both"/>
      <w:spacing w:before="360" w:line="240" w:lineRule="atLeast"/>
    </w:pPr>
    <w:rPr>
      <w:sz w:val="28"/>
      <w:szCs w:val="28"/>
    </w:rPr>
  </w:style>
  <w:style w:type="character">
    <w:name w:val="c7"/>
    <w:rPr>
      <w:rFonts w:ascii="Times New Roman" w:hAnsi="Times New Roman" w:eastAsia="Times New Roman" w:cs="Times New Roman"/>
    </w:rPr>
  </w:style>
  <w:style w:type="paragraph" w:styleId="xl63">
    <w:name w:val="xl63"/>
    <w:basedOn w:val="Normal"/>
    <w:pPr>
      <w:spacing w:before="100" w:after="100"/>
    </w:pPr>
    <w:rPr>
      <w:rFonts w:ascii="Times New Roman" w:hAnsi="Times New Roman" w:eastAsia="Times New Roman" w:cs="Times New Roman"/>
      <w:sz w:val="24"/>
      <w:szCs w:val="24"/>
    </w:rPr>
  </w:style>
  <w:style w:type="paragraph" w:styleId="xl64">
    <w:name w:val="xl64"/>
    <w:basedOn w:val="Normal"/>
    <w:pPr>
      <w:spacing w:before="100" w:after="100"/>
    </w:pPr>
    <w:rPr>
      <w:rFonts w:ascii="Times New Roman" w:hAnsi="Times New Roman" w:eastAsia="Times New Roman" w:cs="Times New Roman"/>
      <w:sz w:val="24"/>
      <w:szCs w:val="24"/>
    </w:rPr>
  </w:style>
  <w:style w:type="paragraph" w:styleId="xl65">
    <w:name w:val="xl65"/>
    <w:basedOn w:val="Normal"/>
    <w:pPr>
      <w:spacing w:before="100" w:after="100"/>
    </w:pPr>
    <w:rPr>
      <w:rFonts w:ascii="Times New Roman" w:hAnsi="Times New Roman" w:eastAsia="Times New Roman" w:cs="Times New Roman"/>
      <w:sz w:val="14"/>
      <w:szCs w:val="14"/>
    </w:rPr>
  </w:style>
  <w:style w:type="paragraph" w:styleId="xl66">
    <w:name w:val="xl66"/>
    <w:basedOn w:val="Normal"/>
    <w:pPr>
      <w:spacing w:before="100" w:after="100"/>
    </w:pPr>
    <w:rPr>
      <w:rFonts w:ascii="Times New Roman" w:hAnsi="Times New Roman" w:eastAsia="Times New Roman" w:cs="Times New Roman"/>
      <w:sz w:val="24"/>
      <w:szCs w:val="24"/>
    </w:rPr>
  </w:style>
  <w:style w:type="paragraph" w:styleId="xl67">
    <w:name w:val="xl67"/>
    <w:basedOn w:val="Normal"/>
    <w:pPr>
      <w:jc w:val="both"/>
      <w:spacing w:before="100" w:after="100"/>
    </w:pPr>
    <w:rPr>
      <w:rFonts w:ascii="Times New Roman" w:hAnsi="Times New Roman" w:eastAsia="Times New Roman" w:cs="Times New Roman"/>
      <w:color w:val="000000"/>
      <w:sz w:val="16"/>
      <w:szCs w:val="16"/>
    </w:rPr>
  </w:style>
  <w:style w:type="paragraph" w:styleId="xl68">
    <w:name w:val="xl68"/>
    <w:basedOn w:val="Normal"/>
    <w:pPr>
      <w:jc w:val="center"/>
      <w:spacing w:before="100" w:after="100"/>
    </w:pPr>
    <w:rPr>
      <w:rFonts w:ascii="Times New Roman" w:hAnsi="Times New Roman" w:eastAsia="Times New Roman" w:cs="Times New Roman"/>
      <w:color w:val="000000"/>
      <w:sz w:val="16"/>
      <w:szCs w:val="16"/>
    </w:rPr>
  </w:style>
  <w:style w:type="paragraph" w:styleId="xl69">
    <w:name w:val="xl69"/>
    <w:basedOn w:val="Normal"/>
    <w:pPr>
      <w:spacing w:before="100" w:after="100"/>
    </w:pPr>
    <w:rPr>
      <w:rFonts w:ascii="Times New Roman" w:hAnsi="Times New Roman" w:eastAsia="Times New Roman" w:cs="Times New Roman"/>
      <w:color w:val="000000"/>
      <w:sz w:val="16"/>
      <w:szCs w:val="16"/>
    </w:rPr>
  </w:style>
  <w:style w:type="paragraph" w:styleId="xl70">
    <w:name w:val="xl70"/>
    <w:basedOn w:val="Normal"/>
    <w:pPr>
      <w:spacing w:before="100" w:after="100"/>
    </w:pPr>
    <w:rPr>
      <w:rFonts w:ascii="Times New Roman" w:hAnsi="Times New Roman" w:eastAsia="Times New Roman" w:cs="Times New Roman"/>
      <w:color w:val="000000"/>
      <w:sz w:val="16"/>
      <w:szCs w:val="16"/>
    </w:rPr>
  </w:style>
  <w:style w:type="paragraph" w:styleId="xl71">
    <w:name w:val="xl71"/>
    <w:basedOn w:val="Normal"/>
    <w:pPr>
      <w:spacing w:before="100" w:after="100"/>
    </w:pPr>
    <w:rPr>
      <w:rFonts w:ascii="Times New Roman" w:hAnsi="Times New Roman" w:eastAsia="Times New Roman" w:cs="Times New Roman"/>
      <w:sz w:val="14"/>
      <w:szCs w:val="14"/>
    </w:rPr>
  </w:style>
  <w:style w:type="paragraph" w:styleId="xl72">
    <w:name w:val="xl72"/>
    <w:basedOn w:val="Normal"/>
    <w:pPr>
      <w:spacing w:before="100" w:after="100"/>
    </w:pPr>
    <w:rPr>
      <w:rFonts w:ascii="Times New Roman" w:hAnsi="Times New Roman" w:eastAsia="Times New Roman" w:cs="Times New Roman"/>
      <w:color w:val="000000"/>
      <w:sz w:val="16"/>
      <w:szCs w:val="16"/>
      <w:b w:val="1"/>
      <w:bCs w:val="1"/>
    </w:rPr>
  </w:style>
  <w:style w:type="paragraph" w:styleId="xl73">
    <w:name w:val="xl73"/>
    <w:basedOn w:val="Normal"/>
    <w:pPr>
      <w:spacing w:before="100" w:after="100"/>
    </w:pPr>
    <w:rPr>
      <w:rFonts w:ascii="Times New Roman" w:hAnsi="Times New Roman" w:eastAsia="Times New Roman" w:cs="Times New Roman"/>
      <w:color w:val="000000"/>
      <w:sz w:val="16"/>
      <w:szCs w:val="16"/>
    </w:rPr>
  </w:style>
  <w:style w:type="paragraph" w:styleId="xl74">
    <w:name w:val="xl74"/>
    <w:basedOn w:val="Normal"/>
    <w:pPr>
      <w:spacing w:before="100" w:after="100"/>
    </w:pPr>
    <w:rPr>
      <w:rFonts w:ascii="Times New Roman" w:hAnsi="Times New Roman" w:eastAsia="Times New Roman" w:cs="Times New Roman"/>
      <w:color w:val="000000"/>
      <w:sz w:val="16"/>
      <w:szCs w:val="16"/>
    </w:rPr>
  </w:style>
  <w:style w:type="paragraph" w:styleId="xl75">
    <w:name w:val="xl75"/>
    <w:basedOn w:val="Normal"/>
    <w:pPr>
      <w:jc w:val="center"/>
      <w:spacing w:before="100" w:after="100"/>
    </w:pPr>
    <w:rPr>
      <w:rFonts w:ascii="Times New Roman" w:hAnsi="Times New Roman" w:eastAsia="Times New Roman" w:cs="Times New Roman"/>
      <w:sz w:val="16"/>
      <w:szCs w:val="16"/>
    </w:rPr>
  </w:style>
  <w:style w:type="paragraph" w:styleId="xl76">
    <w:name w:val="xl76"/>
    <w:basedOn w:val="Normal"/>
    <w:pPr>
      <w:spacing w:before="100" w:after="100"/>
    </w:pPr>
    <w:rPr>
      <w:rFonts w:ascii="Times New Roman" w:hAnsi="Times New Roman" w:eastAsia="Times New Roman" w:cs="Times New Roman"/>
      <w:sz w:val="16"/>
      <w:szCs w:val="16"/>
    </w:rPr>
  </w:style>
  <w:style w:type="paragraph" w:styleId="xl77">
    <w:name w:val="xl77"/>
    <w:basedOn w:val="Normal"/>
    <w:pPr>
      <w:jc w:val="center"/>
      <w:spacing w:before="100" w:after="100"/>
    </w:pPr>
    <w:rPr>
      <w:rFonts w:ascii="Times New Roman" w:hAnsi="Times New Roman" w:eastAsia="Times New Roman" w:cs="Times New Roman"/>
      <w:color w:val="000000"/>
      <w:sz w:val="16"/>
      <w:szCs w:val="16"/>
    </w:rPr>
  </w:style>
  <w:style w:type="paragraph" w:styleId="xl78">
    <w:name w:val="xl78"/>
    <w:basedOn w:val="Normal"/>
    <w:pPr>
      <w:spacing w:before="100" w:after="100"/>
    </w:pPr>
    <w:rPr>
      <w:rFonts w:ascii="Times New Roman" w:hAnsi="Times New Roman" w:eastAsia="Times New Roman" w:cs="Times New Roman"/>
      <w:sz w:val="14"/>
      <w:szCs w:val="14"/>
    </w:rPr>
  </w:style>
  <w:style w:type="paragraph" w:styleId="xl79">
    <w:name w:val="xl79"/>
    <w:basedOn w:val="Normal"/>
    <w:pPr>
      <w:spacing w:before="100" w:after="100"/>
    </w:pPr>
    <w:rPr>
      <w:rFonts w:ascii="Times New Roman" w:hAnsi="Times New Roman" w:eastAsia="Times New Roman" w:cs="Times New Roman"/>
      <w:sz w:val="14"/>
      <w:szCs w:val="14"/>
    </w:rPr>
  </w:style>
  <w:style w:type="paragraph" w:styleId="xl80">
    <w:name w:val="xl80"/>
    <w:basedOn w:val="Normal"/>
    <w:pPr>
      <w:spacing w:before="100" w:after="100"/>
    </w:pPr>
    <w:rPr>
      <w:rFonts w:ascii="Times New Roman" w:hAnsi="Times New Roman" w:eastAsia="Times New Roman" w:cs="Times New Roman"/>
      <w:sz w:val="24"/>
      <w:szCs w:val="24"/>
    </w:rPr>
  </w:style>
  <w:style w:type="paragraph" w:styleId="xl81">
    <w:name w:val="xl81"/>
    <w:basedOn w:val="Normal"/>
    <w:pPr>
      <w:spacing w:before="100" w:after="100"/>
    </w:pPr>
    <w:rPr>
      <w:rFonts w:ascii="Times New Roman" w:hAnsi="Times New Roman" w:eastAsia="Times New Roman" w:cs="Times New Roman"/>
      <w:color w:val="FF0000"/>
      <w:sz w:val="14"/>
      <w:szCs w:val="14"/>
    </w:rPr>
  </w:style>
  <w:style w:type="paragraph" w:styleId="xl82">
    <w:name w:val="xl82"/>
    <w:basedOn w:val="Normal"/>
    <w:pPr>
      <w:spacing w:before="100" w:after="100"/>
    </w:pPr>
    <w:rPr>
      <w:rFonts w:ascii="Times New Roman" w:hAnsi="Times New Roman" w:eastAsia="Times New Roman" w:cs="Times New Roman"/>
      <w:color w:val="FF0000"/>
      <w:sz w:val="14"/>
      <w:szCs w:val="14"/>
    </w:rPr>
  </w:style>
  <w:style w:type="paragraph" w:styleId="xl83">
    <w:name w:val="xl83"/>
    <w:basedOn w:val="Normal"/>
    <w:pPr>
      <w:spacing w:before="100" w:after="100"/>
    </w:pPr>
    <w:rPr>
      <w:rFonts w:ascii="Times New Roman" w:hAnsi="Times New Roman" w:eastAsia="Times New Roman" w:cs="Times New Roman"/>
      <w:sz w:val="14"/>
      <w:szCs w:val="14"/>
    </w:rPr>
  </w:style>
  <w:style w:type="paragraph" w:styleId="xl84">
    <w:name w:val="xl84"/>
    <w:basedOn w:val="Normal"/>
    <w:pPr>
      <w:spacing w:before="100" w:after="100"/>
    </w:pPr>
    <w:rPr>
      <w:rFonts w:ascii="Times New Roman" w:hAnsi="Times New Roman" w:eastAsia="Times New Roman" w:cs="Times New Roman"/>
      <w:sz w:val="14"/>
      <w:szCs w:val="14"/>
    </w:rPr>
  </w:style>
  <w:style w:type="paragraph" w:styleId="xl85">
    <w:name w:val="xl85"/>
    <w:basedOn w:val="Normal"/>
    <w:pPr>
      <w:spacing w:before="100" w:after="100"/>
    </w:pPr>
    <w:rPr>
      <w:rFonts w:ascii="Times New Roman" w:hAnsi="Times New Roman" w:eastAsia="Times New Roman" w:cs="Times New Roman"/>
      <w:sz w:val="14"/>
      <w:szCs w:val="14"/>
    </w:rPr>
  </w:style>
  <w:style w:type="paragraph" w:styleId="xl86">
    <w:name w:val="xl86"/>
    <w:basedOn w:val="Normal"/>
    <w:pPr>
      <w:jc w:val="center"/>
      <w:spacing w:before="100" w:after="100"/>
    </w:pPr>
    <w:rPr>
      <w:rFonts w:ascii="Times New Roman" w:hAnsi="Times New Roman" w:eastAsia="Times New Roman" w:cs="Times New Roman"/>
      <w:sz w:val="14"/>
      <w:szCs w:val="14"/>
      <w:i w:val="1"/>
      <w:iCs w:val="1"/>
    </w:rPr>
  </w:style>
  <w:style w:type="paragraph" w:styleId="xl87">
    <w:name w:val="xl87"/>
    <w:basedOn w:val="Normal"/>
    <w:pPr>
      <w:jc w:val="center"/>
      <w:spacing w:before="100" w:after="100"/>
    </w:pPr>
    <w:rPr>
      <w:rFonts w:ascii="Times New Roman" w:hAnsi="Times New Roman" w:eastAsia="Times New Roman" w:cs="Times New Roman"/>
      <w:sz w:val="14"/>
      <w:szCs w:val="14"/>
      <w:i w:val="1"/>
      <w:iCs w:val="1"/>
    </w:rPr>
  </w:style>
  <w:style w:type="paragraph" w:styleId="xl88">
    <w:name w:val="xl88"/>
    <w:basedOn w:val="Normal"/>
    <w:pPr>
      <w:jc w:val="center"/>
      <w:spacing w:before="100" w:after="100"/>
    </w:pPr>
    <w:rPr>
      <w:rFonts w:ascii="Times New Roman" w:hAnsi="Times New Roman" w:eastAsia="Times New Roman" w:cs="Times New Roman"/>
      <w:sz w:val="14"/>
      <w:szCs w:val="14"/>
      <w:i w:val="1"/>
      <w:iCs w:val="1"/>
    </w:rPr>
  </w:style>
  <w:style w:type="paragraph" w:styleId="xl89">
    <w:name w:val="xl89"/>
    <w:basedOn w:val="Normal"/>
    <w:pPr>
      <w:spacing w:before="100" w:after="100"/>
    </w:pPr>
    <w:rPr>
      <w:rFonts w:ascii="Times New Roman" w:hAnsi="Times New Roman" w:eastAsia="Times New Roman" w:cs="Times New Roman"/>
      <w:sz w:val="14"/>
      <w:szCs w:val="14"/>
      <w:i w:val="1"/>
      <w:iCs w:val="1"/>
    </w:rPr>
  </w:style>
  <w:style w:type="paragraph" w:styleId="xl90">
    <w:name w:val="xl90"/>
    <w:basedOn w:val="Normal"/>
    <w:pPr>
      <w:spacing w:before="100" w:after="100"/>
    </w:pPr>
    <w:rPr>
      <w:rFonts w:ascii="Times New Roman" w:hAnsi="Times New Roman" w:eastAsia="Times New Roman" w:cs="Times New Roman"/>
      <w:sz w:val="14"/>
      <w:szCs w:val="14"/>
    </w:rPr>
  </w:style>
  <w:style w:type="paragraph" w:styleId="xl91">
    <w:name w:val="xl91"/>
    <w:basedOn w:val="Normal"/>
    <w:pPr>
      <w:spacing w:before="100" w:after="100"/>
    </w:pPr>
    <w:rPr>
      <w:rFonts w:ascii="Times New Roman" w:hAnsi="Times New Roman" w:eastAsia="Times New Roman" w:cs="Times New Roman"/>
      <w:sz w:val="14"/>
      <w:szCs w:val="14"/>
    </w:rPr>
  </w:style>
  <w:style w:type="paragraph" w:styleId="xl92">
    <w:name w:val="xl92"/>
    <w:basedOn w:val="Normal"/>
    <w:pPr>
      <w:spacing w:before="100" w:after="100"/>
    </w:pPr>
    <w:rPr>
      <w:rFonts w:ascii="Times New Roman" w:hAnsi="Times New Roman" w:eastAsia="Times New Roman" w:cs="Times New Roman"/>
      <w:sz w:val="14"/>
      <w:szCs w:val="14"/>
    </w:rPr>
  </w:style>
  <w:style w:type="paragraph" w:styleId="xl93">
    <w:name w:val="xl93"/>
    <w:basedOn w:val="Normal"/>
    <w:pPr>
      <w:spacing w:before="100" w:after="100"/>
    </w:pPr>
    <w:rPr>
      <w:rFonts w:ascii="Times New Roman" w:hAnsi="Times New Roman" w:eastAsia="Times New Roman" w:cs="Times New Roman"/>
      <w:sz w:val="24"/>
      <w:szCs w:val="24"/>
    </w:rPr>
  </w:style>
  <w:style w:type="paragraph" w:styleId="xl94">
    <w:name w:val="xl94"/>
    <w:basedOn w:val="Normal"/>
    <w:pPr>
      <w:spacing w:before="100" w:after="100"/>
    </w:pPr>
    <w:rPr>
      <w:rFonts w:ascii="Times New Roman" w:hAnsi="Times New Roman" w:eastAsia="Times New Roman" w:cs="Times New Roman"/>
      <w:color w:val="FFFFFF"/>
      <w:sz w:val="14"/>
      <w:szCs w:val="14"/>
    </w:rPr>
  </w:style>
  <w:style w:type="paragraph" w:styleId="xl95">
    <w:name w:val="xl95"/>
    <w:basedOn w:val="Normal"/>
    <w:pPr>
      <w:spacing w:before="100" w:after="100"/>
    </w:pPr>
    <w:rPr>
      <w:rFonts w:ascii="Times New Roman" w:hAnsi="Times New Roman" w:eastAsia="Times New Roman" w:cs="Times New Roman"/>
      <w:color w:val="FFFFFF"/>
      <w:sz w:val="24"/>
      <w:szCs w:val="24"/>
    </w:rPr>
  </w:style>
  <w:style w:type="paragraph" w:styleId="xl96">
    <w:name w:val="xl96"/>
    <w:basedOn w:val="Normal"/>
    <w:pPr>
      <w:spacing w:before="100" w:after="100"/>
    </w:pPr>
    <w:rPr>
      <w:rFonts w:ascii="Times New Roman" w:hAnsi="Times New Roman" w:eastAsia="Times New Roman" w:cs="Times New Roman"/>
      <w:color w:val="FF0000"/>
      <w:sz w:val="14"/>
      <w:szCs w:val="14"/>
    </w:rPr>
  </w:style>
  <w:style w:type="paragraph" w:styleId="xl97">
    <w:name w:val="xl97"/>
    <w:basedOn w:val="Normal"/>
    <w:pPr>
      <w:spacing w:before="100" w:after="100"/>
    </w:pPr>
    <w:rPr>
      <w:rFonts w:ascii="Times New Roman" w:hAnsi="Times New Roman" w:eastAsia="Times New Roman" w:cs="Times New Roman"/>
      <w:color w:val="FF0000"/>
      <w:sz w:val="24"/>
      <w:szCs w:val="24"/>
    </w:rPr>
  </w:style>
  <w:style w:type="paragraph" w:styleId="xl98">
    <w:name w:val="xl98"/>
    <w:basedOn w:val="Normal"/>
    <w:pPr>
      <w:spacing w:before="100" w:after="100"/>
    </w:pPr>
    <w:rPr>
      <w:rFonts w:ascii="Times New Roman" w:hAnsi="Times New Roman" w:eastAsia="Times New Roman" w:cs="Times New Roman"/>
      <w:color w:val="FF0000"/>
      <w:sz w:val="14"/>
      <w:szCs w:val="14"/>
    </w:rPr>
  </w:style>
  <w:style w:type="paragraph" w:styleId="xl99">
    <w:name w:val="xl99"/>
    <w:basedOn w:val="Normal"/>
    <w:pPr>
      <w:spacing w:before="100" w:after="100"/>
    </w:pPr>
    <w:rPr>
      <w:rFonts w:ascii="Times New Roman" w:hAnsi="Times New Roman" w:eastAsia="Times New Roman" w:cs="Times New Roman"/>
      <w:sz w:val="24"/>
      <w:szCs w:val="24"/>
    </w:rPr>
  </w:style>
  <w:style w:type="paragraph" w:styleId="xl100">
    <w:name w:val="xl100"/>
    <w:basedOn w:val="Normal"/>
    <w:pPr>
      <w:spacing w:before="100" w:after="100"/>
    </w:pPr>
    <w:rPr>
      <w:rFonts w:ascii="Times New Roman" w:hAnsi="Times New Roman" w:eastAsia="Times New Roman" w:cs="Times New Roman"/>
      <w:sz w:val="14"/>
      <w:szCs w:val="14"/>
    </w:rPr>
  </w:style>
  <w:style w:type="paragraph" w:styleId="xl101">
    <w:name w:val="xl101"/>
    <w:basedOn w:val="Normal"/>
    <w:pPr>
      <w:spacing w:before="100" w:after="100"/>
    </w:pPr>
    <w:rPr>
      <w:rFonts w:ascii="Times New Roman" w:hAnsi="Times New Roman" w:eastAsia="Times New Roman" w:cs="Times New Roman"/>
      <w:color w:val="FFFFFF"/>
      <w:sz w:val="14"/>
      <w:szCs w:val="14"/>
    </w:rPr>
  </w:style>
  <w:style w:type="paragraph" w:styleId="xl102">
    <w:name w:val="xl102"/>
    <w:basedOn w:val="Normal"/>
    <w:pPr>
      <w:spacing w:before="100" w:after="100"/>
    </w:pPr>
    <w:rPr>
      <w:rFonts w:ascii="Times New Roman" w:hAnsi="Times New Roman" w:eastAsia="Times New Roman" w:cs="Times New Roman"/>
      <w:color w:val="000000"/>
      <w:sz w:val="16"/>
      <w:szCs w:val="16"/>
    </w:rPr>
  </w:style>
  <w:style w:type="paragraph" w:styleId="xl103">
    <w:name w:val="xl103"/>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4">
    <w:name w:val="xl104"/>
    <w:basedOn w:val="Normal"/>
    <w:pPr>
      <w:spacing w:before="100" w:after="100"/>
    </w:pPr>
    <w:rPr>
      <w:rFonts w:ascii="Times New Roman" w:hAnsi="Times New Roman" w:eastAsia="Times New Roman" w:cs="Times New Roman"/>
      <w:color w:val="000000"/>
      <w:sz w:val="16"/>
      <w:szCs w:val="16"/>
      <w:b w:val="1"/>
      <w:bCs w:val="1"/>
    </w:rPr>
  </w:style>
  <w:style w:type="paragraph" w:styleId="xl105">
    <w:name w:val="xl105"/>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6">
    <w:name w:val="xl106"/>
    <w:basedOn w:val="Normal"/>
    <w:pPr>
      <w:jc w:val="center"/>
      <w:spacing w:before="100" w:after="100"/>
    </w:pPr>
    <w:rPr>
      <w:rFonts w:ascii="Times New Roman" w:hAnsi="Times New Roman" w:eastAsia="Times New Roman" w:cs="Times New Roman"/>
      <w:sz w:val="16"/>
      <w:szCs w:val="16"/>
      <w:b w:val="1"/>
      <w:bCs w:val="1"/>
    </w:rPr>
  </w:style>
  <w:style w:type="paragraph" w:styleId="xl107">
    <w:name w:val="xl107"/>
    <w:basedOn w:val="Normal"/>
    <w:pPr>
      <w:jc w:val="center"/>
      <w:spacing w:before="100" w:after="100"/>
    </w:pPr>
    <w:rPr>
      <w:rFonts w:ascii="Times New Roman" w:hAnsi="Times New Roman" w:eastAsia="Times New Roman" w:cs="Times New Roman"/>
      <w:color w:val="000000"/>
      <w:sz w:val="16"/>
      <w:szCs w:val="16"/>
    </w:rPr>
  </w:style>
  <w:style w:type="paragraph" w:styleId="xl108">
    <w:name w:val="xl108"/>
    <w:basedOn w:val="Normal"/>
    <w:pPr>
      <w:spacing w:before="100" w:after="100"/>
    </w:pPr>
    <w:rPr>
      <w:rFonts w:ascii="Times New Roman" w:hAnsi="Times New Roman" w:eastAsia="Times New Roman" w:cs="Times New Roman"/>
      <w:color w:val="000000"/>
      <w:sz w:val="16"/>
      <w:szCs w:val="16"/>
    </w:rPr>
  </w:style>
  <w:style w:type="paragraph" w:styleId="xl109">
    <w:name w:val="xl109"/>
    <w:basedOn w:val="Normal"/>
    <w:pPr>
      <w:spacing w:before="100" w:after="100"/>
    </w:pPr>
    <w:rPr>
      <w:rFonts w:ascii="Times New Roman" w:hAnsi="Times New Roman" w:eastAsia="Times New Roman" w:cs="Times New Roman"/>
      <w:sz w:val="14"/>
      <w:szCs w:val="14"/>
    </w:rPr>
  </w:style>
  <w:style w:type="paragraph" w:styleId="xl110">
    <w:name w:val="xl11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11">
    <w:name w:val="xl111"/>
    <w:basedOn w:val="Normal"/>
    <w:pPr>
      <w:jc w:val="center"/>
      <w:spacing w:before="100" w:after="100"/>
    </w:pPr>
    <w:rPr>
      <w:rFonts w:ascii="Times New Roman" w:hAnsi="Times New Roman" w:eastAsia="Times New Roman" w:cs="Times New Roman"/>
      <w:color w:val="000000"/>
      <w:sz w:val="16"/>
      <w:szCs w:val="16"/>
    </w:rPr>
  </w:style>
  <w:style w:type="paragraph" w:styleId="xl112">
    <w:name w:val="xl112"/>
    <w:basedOn w:val="Normal"/>
    <w:pPr>
      <w:spacing w:before="100" w:after="100"/>
    </w:pPr>
    <w:rPr>
      <w:rFonts w:ascii="Times New Roman" w:hAnsi="Times New Roman" w:eastAsia="Times New Roman" w:cs="Times New Roman"/>
      <w:color w:val="000000"/>
      <w:sz w:val="16"/>
      <w:szCs w:val="16"/>
    </w:rPr>
  </w:style>
  <w:style w:type="paragraph" w:styleId="xl113">
    <w:name w:val="xl113"/>
    <w:basedOn w:val="Normal"/>
    <w:pPr>
      <w:spacing w:before="100" w:after="100"/>
    </w:pPr>
    <w:rPr>
      <w:rFonts w:ascii="Times New Roman" w:hAnsi="Times New Roman" w:eastAsia="Times New Roman" w:cs="Times New Roman"/>
      <w:color w:val="000000"/>
      <w:sz w:val="16"/>
      <w:szCs w:val="16"/>
    </w:rPr>
  </w:style>
  <w:style w:type="paragraph" w:styleId="xl114">
    <w:name w:val="xl114"/>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15">
    <w:name w:val="xl115"/>
    <w:basedOn w:val="Normal"/>
    <w:pPr>
      <w:jc w:val="center"/>
      <w:spacing w:before="100" w:after="100"/>
    </w:pPr>
    <w:rPr>
      <w:rFonts w:ascii="Times New Roman" w:hAnsi="Times New Roman" w:eastAsia="Times New Roman" w:cs="Times New Roman"/>
      <w:sz w:val="16"/>
      <w:szCs w:val="16"/>
      <w:b w:val="1"/>
      <w:bCs w:val="1"/>
    </w:rPr>
  </w:style>
  <w:style w:type="paragraph" w:styleId="xl116">
    <w:name w:val="xl116"/>
    <w:basedOn w:val="Normal"/>
    <w:pPr>
      <w:spacing w:before="100" w:after="100"/>
    </w:pPr>
    <w:rPr>
      <w:rFonts w:ascii="Times New Roman" w:hAnsi="Times New Roman" w:eastAsia="Times New Roman" w:cs="Times New Roman"/>
      <w:sz w:val="16"/>
      <w:szCs w:val="16"/>
      <w:b w:val="1"/>
      <w:bCs w:val="1"/>
    </w:rPr>
  </w:style>
  <w:style w:type="paragraph" w:styleId="xl117">
    <w:name w:val="xl117"/>
    <w:basedOn w:val="Normal"/>
    <w:pPr>
      <w:spacing w:before="100" w:after="100"/>
    </w:pPr>
    <w:rPr>
      <w:rFonts w:ascii="Times New Roman" w:hAnsi="Times New Roman" w:eastAsia="Times New Roman" w:cs="Times New Roman"/>
      <w:sz w:val="14"/>
      <w:szCs w:val="14"/>
    </w:rPr>
  </w:style>
  <w:style w:type="paragraph" w:styleId="xl118">
    <w:name w:val="xl118"/>
    <w:basedOn w:val="Normal"/>
    <w:pPr>
      <w:spacing w:before="100" w:after="100"/>
    </w:pPr>
    <w:rPr>
      <w:rFonts w:ascii="Times New Roman" w:hAnsi="Times New Roman" w:eastAsia="Times New Roman" w:cs="Times New Roman"/>
      <w:sz w:val="14"/>
      <w:szCs w:val="14"/>
    </w:rPr>
  </w:style>
  <w:style w:type="paragraph" w:styleId="xl119">
    <w:name w:val="xl119"/>
    <w:basedOn w:val="Normal"/>
    <w:pPr>
      <w:spacing w:before="100" w:after="100"/>
    </w:pPr>
    <w:rPr>
      <w:rFonts w:ascii="Times New Roman" w:hAnsi="Times New Roman" w:eastAsia="Times New Roman" w:cs="Times New Roman"/>
      <w:color w:val="FFFFFF"/>
      <w:sz w:val="14"/>
      <w:szCs w:val="14"/>
    </w:rPr>
  </w:style>
  <w:style w:type="paragraph" w:styleId="xl120">
    <w:name w:val="xl12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1">
    <w:name w:val="xl121"/>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22">
    <w:name w:val="xl122"/>
    <w:basedOn w:val="Normal"/>
    <w:pPr>
      <w:spacing w:before="100" w:after="100"/>
    </w:pPr>
    <w:rPr>
      <w:rFonts w:ascii="Times New Roman" w:hAnsi="Times New Roman" w:eastAsia="Times New Roman" w:cs="Times New Roman"/>
      <w:sz w:val="16"/>
      <w:szCs w:val="16"/>
    </w:rPr>
  </w:style>
  <w:style w:type="paragraph" w:styleId="xl123">
    <w:name w:val="xl123"/>
    <w:basedOn w:val="Normal"/>
    <w:pPr>
      <w:spacing w:before="100" w:after="100"/>
    </w:pPr>
    <w:rPr>
      <w:rFonts w:ascii="Times New Roman" w:hAnsi="Times New Roman" w:eastAsia="Times New Roman" w:cs="Times New Roman"/>
      <w:color w:val="000000"/>
      <w:sz w:val="16"/>
      <w:szCs w:val="16"/>
      <w:b w:val="1"/>
      <w:bCs w:val="1"/>
    </w:rPr>
  </w:style>
  <w:style w:type="paragraph" w:styleId="xl124">
    <w:name w:val="xl124"/>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25">
    <w:name w:val="xl125"/>
    <w:basedOn w:val="Normal"/>
    <w:pPr>
      <w:spacing w:before="100" w:after="100"/>
    </w:pPr>
    <w:rPr>
      <w:rFonts w:ascii="Times New Roman" w:hAnsi="Times New Roman" w:eastAsia="Times New Roman" w:cs="Times New Roman"/>
      <w:color w:val="000000"/>
      <w:sz w:val="16"/>
      <w:szCs w:val="16"/>
      <w:b w:val="1"/>
      <w:bCs w:val="1"/>
    </w:rPr>
  </w:style>
  <w:style w:type="paragraph" w:styleId="xl126">
    <w:name w:val="xl126"/>
    <w:basedOn w:val="Normal"/>
    <w:pPr>
      <w:jc w:val="center"/>
      <w:spacing w:before="100" w:after="100"/>
    </w:pPr>
    <w:rPr>
      <w:rFonts w:ascii="Times New Roman" w:hAnsi="Times New Roman" w:eastAsia="Times New Roman" w:cs="Times New Roman"/>
      <w:sz w:val="16"/>
      <w:szCs w:val="16"/>
      <w:b w:val="1"/>
      <w:bCs w:val="1"/>
    </w:rPr>
  </w:style>
  <w:style w:type="paragraph" w:styleId="xl127">
    <w:name w:val="xl127"/>
    <w:basedOn w:val="Normal"/>
    <w:pPr>
      <w:spacing w:before="100" w:after="100"/>
    </w:pPr>
    <w:rPr>
      <w:rFonts w:ascii="Times New Roman" w:hAnsi="Times New Roman" w:eastAsia="Times New Roman" w:cs="Times New Roman"/>
      <w:sz w:val="16"/>
      <w:szCs w:val="16"/>
      <w:b w:val="1"/>
      <w:bCs w:val="1"/>
    </w:rPr>
  </w:style>
  <w:style w:type="paragraph" w:styleId="xl128">
    <w:name w:val="xl128"/>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9">
    <w:name w:val="xl129"/>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30">
    <w:name w:val="xl130"/>
    <w:basedOn w:val="Normal"/>
    <w:pPr>
      <w:jc w:val="center"/>
      <w:spacing w:before="100" w:after="100"/>
    </w:pPr>
    <w:rPr>
      <w:rFonts w:ascii="Times New Roman" w:hAnsi="Times New Roman" w:eastAsia="Times New Roman" w:cs="Times New Roman"/>
      <w:sz w:val="16"/>
      <w:szCs w:val="16"/>
      <w:b w:val="1"/>
      <w:bCs w:val="1"/>
    </w:rPr>
  </w:style>
  <w:style w:type="paragraph" w:styleId="xl131">
    <w:name w:val="xl131"/>
    <w:basedOn w:val="Normal"/>
    <w:pPr>
      <w:spacing w:before="100" w:after="100"/>
    </w:pPr>
    <w:rPr>
      <w:rFonts w:ascii="Times New Roman" w:hAnsi="Times New Roman" w:eastAsia="Times New Roman" w:cs="Times New Roman"/>
      <w:sz w:val="16"/>
      <w:szCs w:val="16"/>
      <w:b w:val="1"/>
      <w:bCs w:val="1"/>
    </w:rPr>
  </w:style>
  <w:style w:type="paragraph" w:styleId="xl132">
    <w:name w:val="xl132"/>
    <w:basedOn w:val="Normal"/>
    <w:pPr>
      <w:spacing w:before="100" w:after="100"/>
    </w:pPr>
    <w:rPr>
      <w:rFonts w:ascii="Times New Roman" w:hAnsi="Times New Roman" w:eastAsia="Times New Roman" w:cs="Times New Roman"/>
      <w:sz w:val="24"/>
      <w:szCs w:val="24"/>
    </w:rPr>
  </w:style>
  <w:style w:type="paragraph" w:styleId="xl133">
    <w:name w:val="xl133"/>
    <w:basedOn w:val="Normal"/>
    <w:pPr>
      <w:spacing w:before="100" w:after="100"/>
    </w:pPr>
    <w:rPr>
      <w:rFonts w:ascii="Times New Roman" w:hAnsi="Times New Roman" w:eastAsia="Times New Roman" w:cs="Times New Roman"/>
      <w:color w:val="FFFFFF"/>
      <w:sz w:val="24"/>
      <w:szCs w:val="24"/>
    </w:rPr>
  </w:style>
  <w:style w:type="paragraph" w:styleId="xl134">
    <w:name w:val="xl134"/>
    <w:basedOn w:val="Normal"/>
    <w:pPr>
      <w:spacing w:before="100" w:after="100"/>
    </w:pPr>
    <w:rPr>
      <w:rFonts w:ascii="Times New Roman" w:hAnsi="Times New Roman" w:eastAsia="Times New Roman" w:cs="Times New Roman"/>
      <w:sz w:val="14"/>
      <w:szCs w:val="14"/>
    </w:rPr>
  </w:style>
  <w:style w:type="paragraph" w:styleId="xl135">
    <w:name w:val="xl135"/>
    <w:basedOn w:val="Normal"/>
    <w:pPr>
      <w:jc w:val="center"/>
      <w:spacing w:before="100" w:after="100"/>
    </w:pPr>
    <w:rPr>
      <w:rFonts w:ascii="Times New Roman" w:hAnsi="Times New Roman" w:eastAsia="Times New Roman" w:cs="Times New Roman"/>
      <w:sz w:val="16"/>
      <w:szCs w:val="16"/>
      <w:b w:val="1"/>
      <w:bCs w:val="1"/>
    </w:rPr>
  </w:style>
  <w:style w:type="paragraph" w:styleId="xl136">
    <w:name w:val="xl136"/>
    <w:basedOn w:val="Normal"/>
    <w:pPr>
      <w:spacing w:before="100" w:after="100"/>
    </w:pPr>
    <w:rPr>
      <w:rFonts w:ascii="Times New Roman" w:hAnsi="Times New Roman" w:eastAsia="Times New Roman" w:cs="Times New Roman"/>
      <w:sz w:val="16"/>
      <w:szCs w:val="16"/>
      <w:b w:val="1"/>
      <w:bCs w:val="1"/>
    </w:rPr>
  </w:style>
  <w:style w:type="paragraph" w:styleId="xl137">
    <w:name w:val="xl137"/>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8">
    <w:name w:val="xl138"/>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9">
    <w:name w:val="xl139"/>
    <w:basedOn w:val="Normal"/>
    <w:pPr>
      <w:spacing w:before="100" w:after="100"/>
    </w:pPr>
    <w:rPr>
      <w:rFonts w:ascii="Times New Roman" w:hAnsi="Times New Roman" w:eastAsia="Times New Roman" w:cs="Times New Roman"/>
      <w:sz w:val="16"/>
      <w:szCs w:val="16"/>
      <w:b w:val="1"/>
      <w:bCs w:val="1"/>
    </w:rPr>
  </w:style>
  <w:style w:type="paragraph" w:styleId="xl140">
    <w:name w:val="xl140"/>
    <w:basedOn w:val="Normal"/>
    <w:pPr>
      <w:spacing w:before="100" w:after="100"/>
    </w:pPr>
    <w:rPr>
      <w:rFonts w:ascii="Times New Roman" w:hAnsi="Times New Roman" w:eastAsia="Times New Roman" w:cs="Times New Roman"/>
      <w:sz w:val="16"/>
      <w:szCs w:val="16"/>
      <w:b w:val="1"/>
      <w:bCs w:val="1"/>
    </w:rPr>
  </w:style>
  <w:style w:type="paragraph" w:styleId="xl141">
    <w:name w:val="xl141"/>
    <w:basedOn w:val="Normal"/>
    <w:pPr>
      <w:spacing w:before="100" w:after="100"/>
    </w:pPr>
    <w:rPr>
      <w:rFonts w:ascii="Times New Roman" w:hAnsi="Times New Roman" w:eastAsia="Times New Roman" w:cs="Times New Roman"/>
      <w:sz w:val="14"/>
      <w:szCs w:val="14"/>
    </w:rPr>
  </w:style>
  <w:style w:type="paragraph" w:styleId="xl142">
    <w:name w:val="xl142"/>
    <w:basedOn w:val="Normal"/>
    <w:pPr>
      <w:jc w:val="center"/>
      <w:spacing w:before="100" w:after="100"/>
    </w:pPr>
    <w:rPr>
      <w:rFonts w:ascii="Times New Roman" w:hAnsi="Times New Roman" w:eastAsia="Times New Roman" w:cs="Times New Roman"/>
      <w:color w:val="000000"/>
      <w:sz w:val="16"/>
      <w:szCs w:val="16"/>
    </w:rPr>
  </w:style>
  <w:style w:type="paragraph" w:styleId="xl143">
    <w:name w:val="xl143"/>
    <w:basedOn w:val="Normal"/>
    <w:pPr>
      <w:spacing w:before="100" w:after="100"/>
    </w:pPr>
    <w:rPr>
      <w:rFonts w:ascii="Times New Roman" w:hAnsi="Times New Roman" w:eastAsia="Times New Roman" w:cs="Times New Roman"/>
      <w:color w:val="000000"/>
      <w:sz w:val="16"/>
      <w:szCs w:val="16"/>
    </w:rPr>
  </w:style>
  <w:style w:type="paragraph" w:styleId="xl144">
    <w:name w:val="xl144"/>
    <w:basedOn w:val="Normal"/>
    <w:pPr>
      <w:jc w:val="center"/>
      <w:spacing w:before="100" w:after="100"/>
    </w:pPr>
    <w:rPr>
      <w:rFonts w:ascii="Times New Roman" w:hAnsi="Times New Roman" w:eastAsia="Times New Roman" w:cs="Times New Roman"/>
      <w:color w:val="000000"/>
      <w:sz w:val="16"/>
      <w:szCs w:val="16"/>
    </w:rPr>
  </w:style>
  <w:style w:type="paragraph" w:styleId="xl145">
    <w:name w:val="xl145"/>
    <w:basedOn w:val="Normal"/>
    <w:pPr>
      <w:spacing w:before="100" w:after="100"/>
    </w:pPr>
    <w:rPr>
      <w:rFonts w:ascii="Times New Roman" w:hAnsi="Times New Roman" w:eastAsia="Times New Roman" w:cs="Times New Roman"/>
      <w:color w:val="000000"/>
      <w:sz w:val="16"/>
      <w:szCs w:val="16"/>
      <w:b w:val="1"/>
      <w:bCs w:val="1"/>
    </w:rPr>
  </w:style>
  <w:style w:type="paragraph" w:styleId="xl146">
    <w:name w:val="xl146"/>
    <w:basedOn w:val="Normal"/>
    <w:pPr>
      <w:spacing w:before="100" w:after="100"/>
    </w:pPr>
    <w:rPr>
      <w:rFonts w:ascii="Times New Roman" w:hAnsi="Times New Roman" w:eastAsia="Times New Roman" w:cs="Times New Roman"/>
      <w:color w:val="000000"/>
      <w:sz w:val="16"/>
      <w:szCs w:val="16"/>
      <w:b w:val="1"/>
      <w:bCs w:val="1"/>
    </w:rPr>
  </w:style>
  <w:style w:type="paragraph" w:styleId="xl147">
    <w:name w:val="xl147"/>
    <w:basedOn w:val="Normal"/>
    <w:pPr>
      <w:jc w:val="center"/>
      <w:spacing w:before="100" w:after="100"/>
    </w:pPr>
    <w:rPr>
      <w:rFonts w:ascii="Times New Roman" w:hAnsi="Times New Roman" w:eastAsia="Times New Roman" w:cs="Times New Roman"/>
      <w:color w:val="000000"/>
      <w:sz w:val="16"/>
      <w:szCs w:val="16"/>
    </w:rPr>
  </w:style>
  <w:style w:type="paragraph" w:styleId="xl148">
    <w:name w:val="xl148"/>
    <w:basedOn w:val="Normal"/>
    <w:pPr>
      <w:spacing w:before="100" w:after="100"/>
    </w:pPr>
    <w:rPr>
      <w:rFonts w:ascii="Times New Roman" w:hAnsi="Times New Roman" w:eastAsia="Times New Roman" w:cs="Times New Roman"/>
      <w:sz w:val="16"/>
      <w:szCs w:val="16"/>
      <w:b w:val="1"/>
      <w:bCs w:val="1"/>
    </w:rPr>
  </w:style>
  <w:style w:type="paragraph" w:styleId="xl149">
    <w:name w:val="xl149"/>
    <w:basedOn w:val="Normal"/>
    <w:pPr>
      <w:spacing w:before="100" w:after="100"/>
    </w:pPr>
    <w:rPr>
      <w:rFonts w:ascii="Times New Roman" w:hAnsi="Times New Roman" w:eastAsia="Times New Roman" w:cs="Times New Roman"/>
      <w:sz w:val="16"/>
      <w:szCs w:val="16"/>
      <w:b w:val="1"/>
      <w:bCs w:val="1"/>
    </w:rPr>
  </w:style>
  <w:style w:type="paragraph" w:styleId="xl150">
    <w:name w:val="xl150"/>
    <w:basedOn w:val="Normal"/>
    <w:pPr>
      <w:jc w:val="center"/>
      <w:spacing w:before="100" w:after="100"/>
    </w:pPr>
    <w:rPr>
      <w:rFonts w:ascii="Times New Roman" w:hAnsi="Times New Roman" w:eastAsia="Times New Roman" w:cs="Times New Roman"/>
      <w:sz w:val="14"/>
      <w:szCs w:val="14"/>
      <w:i w:val="1"/>
      <w:iCs w:val="1"/>
    </w:rPr>
  </w:style>
  <w:style w:type="paragraph" w:styleId="xl151">
    <w:name w:val="xl151"/>
    <w:basedOn w:val="Normal"/>
    <w:pPr>
      <w:jc w:val="center"/>
      <w:spacing w:before="100" w:after="100"/>
    </w:pPr>
    <w:rPr>
      <w:rFonts w:ascii="Times New Roman" w:hAnsi="Times New Roman" w:eastAsia="Times New Roman" w:cs="Times New Roman"/>
      <w:sz w:val="14"/>
      <w:szCs w:val="14"/>
      <w:i w:val="1"/>
      <w:iCs w:val="1"/>
    </w:rPr>
  </w:style>
  <w:style w:type="paragraph" w:styleId="xl152">
    <w:name w:val="xl152"/>
    <w:basedOn w:val="Normal"/>
    <w:pPr>
      <w:spacing w:before="100" w:after="100"/>
    </w:pPr>
    <w:rPr>
      <w:rFonts w:ascii="Times New Roman" w:hAnsi="Times New Roman" w:eastAsia="Times New Roman" w:cs="Times New Roman"/>
      <w:sz w:val="24"/>
      <w:szCs w:val="24"/>
    </w:rPr>
  </w:style>
  <w:style w:type="paragraph" w:styleId="xl153">
    <w:name w:val="xl153"/>
    <w:basedOn w:val="Normal"/>
    <w:pPr>
      <w:jc w:val="center"/>
      <w:spacing w:before="100" w:after="100"/>
    </w:pPr>
    <w:rPr>
      <w:rFonts w:ascii="Times New Roman" w:hAnsi="Times New Roman" w:eastAsia="Times New Roman" w:cs="Times New Roman"/>
      <w:sz w:val="14"/>
      <w:szCs w:val="14"/>
      <w:i w:val="1"/>
      <w:iCs w:val="1"/>
    </w:rPr>
  </w:style>
  <w:style w:type="paragraph" w:styleId="xl154">
    <w:name w:val="xl154"/>
    <w:basedOn w:val="Normal"/>
    <w:pPr>
      <w:jc w:val="center"/>
      <w:spacing w:before="100" w:after="100"/>
    </w:pPr>
    <w:rPr>
      <w:rFonts w:ascii="Times New Roman" w:hAnsi="Times New Roman" w:eastAsia="Times New Roman" w:cs="Times New Roman"/>
      <w:sz w:val="14"/>
      <w:szCs w:val="14"/>
      <w:i w:val="1"/>
      <w:iCs w:val="1"/>
    </w:rPr>
  </w:style>
  <w:style w:type="paragraph" w:styleId="xl155">
    <w:name w:val="xl155"/>
    <w:basedOn w:val="Normal"/>
    <w:pPr>
      <w:jc w:val="center"/>
      <w:spacing w:before="100" w:after="100"/>
    </w:pPr>
    <w:rPr>
      <w:rFonts w:ascii="Times New Roman" w:hAnsi="Times New Roman" w:eastAsia="Times New Roman" w:cs="Times New Roman"/>
      <w:sz w:val="14"/>
      <w:szCs w:val="14"/>
      <w:i w:val="1"/>
      <w:iCs w:val="1"/>
    </w:rPr>
  </w:style>
  <w:style w:type="paragraph" w:styleId="xl156">
    <w:name w:val="xl156"/>
    <w:basedOn w:val="Normal"/>
    <w:pPr>
      <w:jc w:val="center"/>
      <w:spacing w:before="100" w:after="100"/>
    </w:pPr>
    <w:rPr>
      <w:rFonts w:ascii="Times New Roman" w:hAnsi="Times New Roman" w:eastAsia="Times New Roman" w:cs="Times New Roman"/>
      <w:sz w:val="24"/>
      <w:szCs w:val="24"/>
      <w:b w:val="1"/>
      <w:bCs w:val="1"/>
    </w:rPr>
  </w:style>
  <w:style w:type="paragraph" w:styleId="xl157">
    <w:name w:val="xl157"/>
    <w:basedOn w:val="Normal"/>
    <w:pPr>
      <w:jc w:val="center"/>
      <w:spacing w:before="100" w:after="100"/>
    </w:pPr>
    <w:rPr>
      <w:rFonts w:ascii="Times New Roman" w:hAnsi="Times New Roman" w:eastAsia="Times New Roman" w:cs="Times New Roman"/>
      <w:sz w:val="24"/>
      <w:szCs w:val="24"/>
      <w:b w:val="1"/>
      <w:bCs w:val="1"/>
    </w:rPr>
  </w:style>
  <w:style w:type="paragraph" w:styleId="xl158">
    <w:name w:val="xl158"/>
    <w:basedOn w:val="Normal"/>
    <w:pPr>
      <w:jc w:val="center"/>
      <w:spacing w:before="100" w:after="100"/>
    </w:pPr>
    <w:rPr>
      <w:rFonts w:ascii="Times New Roman" w:hAnsi="Times New Roman" w:eastAsia="Times New Roman" w:cs="Times New Roman"/>
      <w:sz w:val="16"/>
      <w:szCs w:val="16"/>
      <w:b w:val="1"/>
      <w:bCs w:val="1"/>
    </w:rPr>
  </w:style>
  <w:style w:type="paragraph" w:styleId="xl159">
    <w:name w:val="xl159"/>
    <w:basedOn w:val="Normal"/>
    <w:pPr>
      <w:jc w:val="center"/>
      <w:spacing w:before="100" w:after="100"/>
    </w:pPr>
    <w:rPr>
      <w:rFonts w:ascii="Times New Roman" w:hAnsi="Times New Roman" w:eastAsia="Times New Roman" w:cs="Times New Roman"/>
      <w:sz w:val="16"/>
      <w:szCs w:val="16"/>
      <w:b w:val="1"/>
      <w:bCs w:val="1"/>
    </w:rPr>
  </w:style>
  <w:style w:type="paragraph" w:styleId="xl160">
    <w:name w:val="xl160"/>
    <w:basedOn w:val="Normal"/>
    <w:pPr>
      <w:jc w:val="center"/>
      <w:spacing w:before="100" w:after="100"/>
    </w:pPr>
    <w:rPr>
      <w:rFonts w:ascii="Times New Roman" w:hAnsi="Times New Roman" w:eastAsia="Times New Roman" w:cs="Times New Roman"/>
      <w:sz w:val="16"/>
      <w:szCs w:val="16"/>
      <w:b w:val="1"/>
      <w:bCs w:val="1"/>
    </w:rPr>
  </w:style>
  <w:style w:type="paragraph" w:styleId="xl161">
    <w:name w:val="xl161"/>
    <w:basedOn w:val="Normal"/>
    <w:pPr>
      <w:jc w:val="center"/>
      <w:spacing w:before="100" w:after="100"/>
    </w:pPr>
    <w:rPr>
      <w:rFonts w:ascii="Times New Roman" w:hAnsi="Times New Roman" w:eastAsia="Times New Roman" w:cs="Times New Roman"/>
      <w:sz w:val="16"/>
      <w:szCs w:val="16"/>
      <w:b w:val="1"/>
      <w:bCs w:val="1"/>
    </w:rPr>
  </w:style>
  <w:style w:type="paragraph" w:styleId="xl162">
    <w:name w:val="xl162"/>
    <w:basedOn w:val="Normal"/>
    <w:pPr>
      <w:jc w:val="center"/>
      <w:spacing w:before="100" w:after="100"/>
    </w:pPr>
    <w:rPr>
      <w:rFonts w:ascii="Times New Roman" w:hAnsi="Times New Roman" w:eastAsia="Times New Roman" w:cs="Times New Roman"/>
      <w:sz w:val="16"/>
      <w:szCs w:val="16"/>
      <w:b w:val="1"/>
      <w:bCs w:val="1"/>
    </w:rPr>
  </w:style>
  <w:style w:type="paragraph" w:styleId="xl163">
    <w:name w:val="xl163"/>
    <w:basedOn w:val="Normal"/>
    <w:pPr>
      <w:jc w:val="center"/>
      <w:spacing w:before="100" w:after="100"/>
    </w:pPr>
    <w:rPr>
      <w:rFonts w:ascii="Times New Roman" w:hAnsi="Times New Roman" w:eastAsia="Times New Roman" w:cs="Times New Roman"/>
      <w:sz w:val="16"/>
      <w:szCs w:val="16"/>
      <w:b w:val="1"/>
      <w:bCs w:val="1"/>
    </w:rPr>
  </w:style>
  <w:style w:type="paragraph" w:styleId="xl164">
    <w:name w:val="xl164"/>
    <w:basedOn w:val="Normal"/>
    <w:pPr>
      <w:jc w:val="center"/>
      <w:spacing w:before="100" w:after="100"/>
    </w:pPr>
    <w:rPr>
      <w:rFonts w:ascii="Times New Roman" w:hAnsi="Times New Roman" w:eastAsia="Times New Roman" w:cs="Times New Roman"/>
      <w:sz w:val="14"/>
      <w:szCs w:val="14"/>
      <w:i w:val="1"/>
      <w:iCs w:val="1"/>
    </w:rPr>
  </w:style>
  <w:style w:type="paragraph" w:styleId="xl165">
    <w:name w:val="xl165"/>
    <w:basedOn w:val="Normal"/>
    <w:pPr>
      <w:spacing w:before="100" w:after="100"/>
    </w:pPr>
    <w:rPr>
      <w:rFonts w:ascii="Times New Roman" w:hAnsi="Times New Roman" w:eastAsia="Times New Roman" w:cs="Times New Roman"/>
      <w:sz w:val="14"/>
      <w:szCs w:val="14"/>
    </w:rPr>
  </w:style>
  <w:style w:type="paragraph" w:styleId="xl166">
    <w:name w:val="xl166"/>
    <w:basedOn w:val="Normal"/>
    <w:pPr>
      <w:jc w:val="center"/>
      <w:spacing w:before="100" w:after="100"/>
    </w:pPr>
    <w:rPr>
      <w:rFonts w:ascii="Times New Roman" w:hAnsi="Times New Roman" w:eastAsia="Times New Roman" w:cs="Times New Roman"/>
      <w:sz w:val="14"/>
      <w:szCs w:val="14"/>
      <w:b w:val="1"/>
      <w:bCs w:val="1"/>
    </w:rPr>
  </w:style>
  <w:style w:type="paragraph" w:styleId="xl167">
    <w:name w:val="xl167"/>
    <w:basedOn w:val="Normal"/>
    <w:pPr>
      <w:jc w:val="center"/>
      <w:spacing w:before="100" w:after="100"/>
    </w:pPr>
    <w:rPr>
      <w:rFonts w:ascii="Times New Roman" w:hAnsi="Times New Roman" w:eastAsia="Times New Roman" w:cs="Times New Roman"/>
      <w:sz w:val="14"/>
      <w:szCs w:val="14"/>
      <w:b w:val="1"/>
      <w:bCs w:val="1"/>
    </w:rPr>
  </w:style>
  <w:style w:type="paragraph" w:styleId="xl168">
    <w:name w:val="xl168"/>
    <w:basedOn w:val="Normal"/>
    <w:pPr>
      <w:jc w:val="center"/>
      <w:spacing w:before="100" w:after="100"/>
    </w:pPr>
    <w:rPr>
      <w:rFonts w:ascii="Times New Roman" w:hAnsi="Times New Roman" w:eastAsia="Times New Roman" w:cs="Times New Roman"/>
      <w:sz w:val="14"/>
      <w:szCs w:val="14"/>
      <w:b w:val="1"/>
      <w:bCs w:val="1"/>
    </w:rPr>
  </w:style>
  <w:style w:type="paragraph" w:styleId="xl169">
    <w:name w:val="xl169"/>
    <w:basedOn w:val="Normal"/>
    <w:pPr>
      <w:jc w:val="center"/>
      <w:spacing w:before="100" w:after="100"/>
    </w:pPr>
    <w:rPr>
      <w:rFonts w:ascii="Times New Roman" w:hAnsi="Times New Roman" w:eastAsia="Times New Roman" w:cs="Times New Roman"/>
      <w:sz w:val="14"/>
      <w:szCs w:val="14"/>
      <w:i w:val="1"/>
      <w:iCs w:val="1"/>
    </w:rPr>
  </w:style>
  <w:style w:type="paragraph" w:styleId="xl170">
    <w:name w:val="xl170"/>
    <w:basedOn w:val="Normal"/>
    <w:pPr>
      <w:jc w:val="center"/>
      <w:spacing w:before="100" w:after="100"/>
    </w:pPr>
    <w:rPr>
      <w:rFonts w:ascii="Times New Roman" w:hAnsi="Times New Roman" w:eastAsia="Times New Roman" w:cs="Times New Roman"/>
      <w:sz w:val="14"/>
      <w:szCs w:val="14"/>
      <w:i w:val="1"/>
      <w:iCs w:val="1"/>
    </w:rPr>
  </w:style>
  <w:style w:type="paragraph" w:styleId="xl171">
    <w:name w:val="xl171"/>
    <w:basedOn w:val="Normal"/>
    <w:pPr>
      <w:jc w:val="center"/>
      <w:spacing w:before="100" w:after="100"/>
    </w:pPr>
    <w:rPr>
      <w:rFonts w:ascii="Times New Roman" w:hAnsi="Times New Roman" w:eastAsia="Times New Roman" w:cs="Times New Roman"/>
      <w:sz w:val="14"/>
      <w:szCs w:val="14"/>
      <w:i w:val="1"/>
      <w:iCs w:val="1"/>
    </w:rPr>
  </w:style>
  <w:style w:type="paragraph" w:styleId="xl172">
    <w:name w:val="xl172"/>
    <w:basedOn w:val="Normal"/>
    <w:pPr>
      <w:jc w:val="center"/>
      <w:spacing w:before="100" w:after="100"/>
    </w:pPr>
    <w:rPr>
      <w:rFonts w:ascii="Times New Roman" w:hAnsi="Times New Roman" w:eastAsia="Times New Roman" w:cs="Times New Roman"/>
      <w:sz w:val="14"/>
      <w:szCs w:val="14"/>
      <w:i w:val="1"/>
      <w:iCs w:val="1"/>
    </w:rPr>
  </w:style>
  <w:style w:type="paragraph" w:styleId="xl173">
    <w:name w:val="xl173"/>
    <w:basedOn w:val="Normal"/>
    <w:pPr>
      <w:jc w:val="center"/>
      <w:spacing w:before="100" w:after="100"/>
    </w:pPr>
    <w:rPr>
      <w:rFonts w:ascii="Times New Roman" w:hAnsi="Times New Roman" w:eastAsia="Times New Roman" w:cs="Times New Roman"/>
      <w:sz w:val="14"/>
      <w:szCs w:val="14"/>
      <w:i w:val="1"/>
      <w:iCs w:val="1"/>
    </w:rPr>
  </w:style>
  <w:style w:type="paragraph" w:styleId="xl174">
    <w:name w:val="xl174"/>
    <w:basedOn w:val="Normal"/>
    <w:pPr>
      <w:jc w:val="center"/>
      <w:spacing w:before="100" w:after="100"/>
    </w:pPr>
    <w:rPr>
      <w:rFonts w:ascii="Times New Roman" w:hAnsi="Times New Roman" w:eastAsia="Times New Roman" w:cs="Times New Roman"/>
      <w:sz w:val="14"/>
      <w:szCs w:val="14"/>
      <w:i w:val="1"/>
      <w:iCs w:val="1"/>
    </w:rPr>
  </w:style>
  <w:style w:type="paragraph" w:styleId="xl175">
    <w:name w:val="xl175"/>
    <w:basedOn w:val="Normal"/>
    <w:pPr>
      <w:jc w:val="center"/>
      <w:spacing w:before="100" w:after="100"/>
    </w:pPr>
    <w:rPr>
      <w:rFonts w:ascii="Times New Roman" w:hAnsi="Times New Roman" w:eastAsia="Times New Roman" w:cs="Times New Roman"/>
      <w:sz w:val="14"/>
      <w:szCs w:val="14"/>
      <w:i w:val="1"/>
      <w:iCs w:val="1"/>
    </w:rPr>
  </w:style>
  <w:style w:type="paragraph" w:styleId="xl176">
    <w:name w:val="xl176"/>
    <w:basedOn w:val="Normal"/>
    <w:pPr>
      <w:jc w:val="center"/>
      <w:spacing w:before="100" w:after="100"/>
    </w:pPr>
    <w:rPr>
      <w:rFonts w:ascii="Times New Roman" w:hAnsi="Times New Roman" w:eastAsia="Times New Roman" w:cs="Times New Roman"/>
      <w:sz w:val="14"/>
      <w:szCs w:val="14"/>
      <w:i w:val="1"/>
      <w:iCs w:val="1"/>
    </w:rPr>
  </w:style>
  <w:style w:type="paragraph" w:styleId="c14">
    <w:name w:val="c14"/>
    <w:basedOn w:val="Normal"/>
    <w:pPr>
      <w:spacing w:before="100" w:after="100"/>
    </w:pPr>
    <w:rPr>
      <w:rFonts w:ascii="Times New Roman" w:hAnsi="Times New Roman" w:eastAsia="Times New Roman" w:cs="Times New Roman"/>
      <w:sz w:val="24"/>
      <w:szCs w:val="24"/>
    </w:rPr>
  </w:style>
  <w:style w:type="paragraph" w:styleId="c18">
    <w:name w:val="c18"/>
    <w:basedOn w:val="Normal"/>
    <w:pPr>
      <w:spacing w:before="100" w:after="100"/>
    </w:pPr>
    <w:rPr>
      <w:rFonts w:ascii="Times New Roman" w:hAnsi="Times New Roman" w:eastAsia="Times New Roman" w:cs="Times New Roman"/>
      <w:sz w:val="24"/>
      <w:szCs w:val="24"/>
    </w:rPr>
  </w:style>
  <w:style w:type="paragraph" w:styleId="xl177">
    <w:name w:val="xl177"/>
    <w:basedOn w:val="Normal"/>
    <w:pPr>
      <w:jc w:val="center"/>
      <w:spacing w:before="100" w:after="100"/>
    </w:pPr>
    <w:rPr>
      <w:rFonts w:ascii="Times New Roman" w:hAnsi="Times New Roman" w:eastAsia="Times New Roman" w:cs="Times New Roman"/>
      <w:sz w:val="14"/>
      <w:szCs w:val="14"/>
    </w:rPr>
  </w:style>
  <w:style w:type="paragraph" w:styleId="xl178">
    <w:name w:val="xl178"/>
    <w:basedOn w:val="Normal"/>
    <w:pPr>
      <w:jc w:val="center"/>
      <w:spacing w:before="100" w:after="100"/>
    </w:pPr>
    <w:rPr>
      <w:rFonts w:ascii="Times New Roman" w:hAnsi="Times New Roman" w:eastAsia="Times New Roman" w:cs="Times New Roman"/>
      <w:sz w:val="14"/>
      <w:szCs w:val="14"/>
    </w:rPr>
  </w:style>
  <w:style w:type="paragraph" w:styleId="xl179">
    <w:name w:val="xl179"/>
    <w:basedOn w:val="Normal"/>
    <w:pPr>
      <w:jc w:val="center"/>
      <w:spacing w:before="100" w:after="100"/>
    </w:pPr>
    <w:rPr>
      <w:rFonts w:ascii="Times New Roman" w:hAnsi="Times New Roman" w:eastAsia="Times New Roman" w:cs="Times New Roman"/>
      <w:sz w:val="14"/>
      <w:szCs w:val="14"/>
    </w:rPr>
  </w:style>
  <w:style w:type="paragraph" w:styleId="xl180">
    <w:name w:val="xl180"/>
    <w:basedOn w:val="Normal"/>
    <w:pPr>
      <w:jc w:val="center"/>
      <w:spacing w:before="100" w:after="100"/>
    </w:pPr>
    <w:rPr>
      <w:rFonts w:ascii="Times New Roman" w:hAnsi="Times New Roman" w:eastAsia="Times New Roman" w:cs="Times New Roman"/>
      <w:sz w:val="14"/>
      <w:szCs w:val="14"/>
    </w:rPr>
  </w:style>
  <w:style w:type="character">
    <w:name w:val="Заголовок Знак1"/>
    <w:rPr>
      <w:sz w:val="56"/>
      <w:szCs w:val="56"/>
    </w:rPr>
  </w:style>
  <w:style w:type="character">
    <w:name w:val="No Spacing"/>
    <w:rPr>
      <w:rFonts w:ascii="Calibri" w:hAnsi="Calibri" w:eastAsia="Calibri" w:cs="Calibri"/>
    </w:rPr>
  </w:style>
  <w:style w:type="paragraph" w:styleId="1e">
    <w:name w:val="Обычный (веб)1"/>
    <w:qFormat/>
    <w:basedOn w:val="Normal"/>
    <w:pPr/>
    <w:rPr>
      <w:rFonts w:ascii="Times New Roman" w:hAnsi="Times New Roman" w:eastAsia="Times New Roman" w:cs="Times New Roman"/>
      <w:lang w:val="en-US"/>
      <w:sz w:val="24"/>
      <w:szCs w:val="24"/>
    </w:rPr>
  </w:style>
  <w:style w:type="character">
    <w:name w:val="Неразрешенное упоминание3"/>
    <w:rPr>
      <w:color w:val="605E5C"/>
    </w:rPr>
  </w:style>
  <w:style w:type="character">
    <w:name w:val="Название Знак1"/>
    <w:rPr>
      <w:rFonts w:ascii="Times New Roman" w:hAnsi="Times New Roman" w:eastAsia="Times New Roman" w:cs="Times New Roman"/>
      <w:sz w:val="24"/>
      <w:szCs w:val="24"/>
    </w:rPr>
  </w:style>
  <w:style w:type="character">
    <w:name w:val="Неразрешенное упоминание4"/>
    <w:rPr>
      <w:color w:val="605E5C"/>
    </w:rPr>
  </w:style>
  <w:style w:type="paragraph" w:styleId="ConsPlusCell">
    <w:name w:val="ConsPlusCell"/>
    <w:basedOn w:val="Normal"/>
    <w:pPr/>
    <w:rPr>
      <w:rFonts w:ascii="Arial" w:hAnsi="Arial" w:eastAsia="Arial" w:cs="Arial"/>
      <w:sz w:val="20"/>
      <w:szCs w:val="20"/>
    </w:rPr>
  </w:style>
  <w:style w:type="character">
    <w:name w:val="Без интервала Знак"/>
    <w:rPr>
      <w:rFonts w:ascii="Calibri" w:hAnsi="Calibri" w:eastAsia="Calibri" w:cs="Calibri"/>
    </w:rPr>
  </w:style>
  <w:style w:type="character">
    <w:name w:val="Font Style11"/>
    <w:rPr>
      <w:rFonts w:ascii="Times New Roman" w:hAnsi="Times New Roman" w:eastAsia="Times New Roman" w:cs="Times New Roman"/>
      <w:sz w:val="22"/>
      <w:szCs w:val="22"/>
    </w:rPr>
  </w:style>
  <w:style w:type="character">
    <w:name w:val="Основной текст (2) + 12 pt"/>
    <w:rPr>
      <w:rFonts w:ascii="Times New Roman" w:hAnsi="Times New Roman" w:eastAsia="Times New Roman" w:cs="Times New Roman" w:hint="default"/>
      <w:lang w:val="ru-RU"/>
      <w:color w:val="000000"/>
      <w:sz w:val="24"/>
      <w:szCs w:val="24"/>
      <w:position w:val="0"/>
    </w:rPr>
  </w:style>
  <w:style w:type="paragraph" w:styleId="1f0">
    <w:name w:val="Раздел 1"/>
    <w:basedOn w:val="Normal"/>
    <w:pPr>
      <w:keepNext w:val="1"/>
      <w:spacing w:before="0" w:after="120" w:line="360" w:lineRule="auto"/>
    </w:pPr>
    <w:rPr>
      <w:rFonts w:ascii="Times New Roman Полужирный" w:hAnsi="Times New Roman Полужирный" w:eastAsia="Times New Roman Полужирный" w:cs="Times New Roman Полужирный"/>
      <w:lang w:val="x-none"/>
      <w:smallCaps w:val="0"/>
      <w:caps w:val="1"/>
    </w:rPr>
  </w:style>
  <w:style w:type="paragraph" w:styleId="114">
    <w:name w:val="Раздел 1.1"/>
    <w:basedOn w:val="Normal"/>
    <w:pPr>
      <w:ind w:left="0" w:right="0" w:firstLine="709"/>
      <w:spacing w:after="120" w:line="276" w:lineRule="auto"/>
    </w:pPr>
    <w:rPr>
      <w:rFonts w:ascii="Times New Roman Полужирный" w:hAnsi="Times New Roman Полужирный" w:eastAsia="Times New Roman Полужирный" w:cs="Times New Roman Полужирный"/>
      <w:color w:val="auto"/>
      <w:sz w:val="24"/>
      <w:szCs w:val="24"/>
      <w:b w:val="1"/>
      <w:bCs w:val="1"/>
    </w:rPr>
  </w:style>
  <w:style w:type="character">
    <w:name w:val="Раздел 1 Знак"/>
    <w:rPr>
      <w:rFonts w:ascii="Times New Roman Полужирный" w:hAnsi="Times New Roman Полужирный" w:eastAsia="Times New Roman Полужирный" w:cs="Times New Roman Полужирный"/>
      <w:lang w:val="x-none"/>
      <w:sz w:val="24"/>
      <w:szCs w:val="24"/>
      <w:b w:val="1"/>
      <w:bCs w:val="1"/>
      <w:smallCaps w:val="0"/>
      <w:caps w:val="1"/>
    </w:rPr>
  </w:style>
  <w:style w:type="character">
    <w:name w:val="Раздел 1.1 Знак"/>
    <w:rPr>
      <w:rFonts w:ascii="Times New Roman Полужирный" w:hAnsi="Times New Roman Полужирный" w:eastAsia="Times New Roman Полужирный" w:cs="Times New Roman Полужирный"/>
      <w:color w:val="5A5A5A"/>
      <w:sz w:val="24"/>
      <w:szCs w:val="24"/>
      <w:b w:val="1"/>
      <w:bCs w:val="1"/>
    </w:rPr>
  </w:style>
  <w:style w:type="paragraph" w:styleId="pTextStyle">
    <w:name w:val="pTextStyle"/>
    <w:basedOn w:val="Normal"/>
    <w:pPr>
      <w:spacing w:line="249" w:lineRule="auto"/>
    </w:pPr>
    <w:rPr>
      <w:rFonts w:ascii="Times New Roman" w:hAnsi="Times New Roman" w:eastAsia="Times New Roman" w:cs="Times New Roman"/>
      <w:lang w:val="en-US"/>
      <w:sz w:val="24"/>
      <w:szCs w:val="24"/>
    </w:rPr>
  </w:style>
  <w:style w:type="paragraph" w:styleId="pTextStyleCenter">
    <w:name w:val="pTextStyleCenter"/>
    <w:basedOn w:val="Normal"/>
    <w:pPr>
      <w:jc w:val="center"/>
      <w:spacing w:line="252" w:lineRule="auto"/>
    </w:pPr>
    <w:rPr>
      <w:rFonts w:ascii="Times New Roman" w:hAnsi="Times New Roman" w:eastAsia="Times New Roman" w:cs="Times New Roman"/>
      <w:lang w:val="en-US"/>
      <w:sz w:val="24"/>
      <w:szCs w:val="24"/>
    </w:rPr>
  </w:style>
  <w:style w:type="character">
    <w:name w:val="Знак сноски1"/>
    <w:rPr>
      <w:rFonts w:ascii="Times New Roman" w:hAnsi="Times New Roman" w:eastAsia="Times New Roman" w:cs="Times New Roman"/>
      <w:vertAlign w:val="superscript"/>
    </w:rPr>
  </w:style>
  <w:style w:type="character">
    <w:name w:val="Unresolved Mention"/>
    <w:rPr>
      <w:color w:val="605E5C"/>
    </w:rPr>
  </w:style>
  <w:style w:type="character">
    <w:name w:val="Знак примечания1"/>
    <w:rPr>
      <w:sz w:val="16"/>
      <w:szCs w:val="16"/>
    </w:rPr>
  </w:style>
  <w:style w:type="paragraph" w:styleId="HTML">
    <w:name w:val="HTML Preformatted"/>
    <w:basedOn w:val="Normal"/>
    <w:pPr/>
    <w:rPr>
      <w:rFonts w:ascii="Courier New" w:hAnsi="Courier New" w:eastAsia="Courier New" w:cs="Courier New"/>
      <w:sz w:val="20"/>
      <w:szCs w:val="20"/>
    </w:rPr>
  </w:style>
  <w:style w:type="character">
    <w:name w:val="Стандартный HTML Знак"/>
    <w:rPr>
      <w:rFonts w:ascii="Courier New" w:hAnsi="Courier New" w:eastAsia="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Home</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dc:title/>
  <dc:description/>
  <dc:subject/>
  <cp:keywords/>
  <cp:category/>
  <cp:lastModifiedBy>Sergey Balashov</cp:lastModifiedBy>
  <dcterms:created xsi:type="dcterms:W3CDTF">2024-07-24T09:57:00+03:00</dcterms:created>
  <dcterms:modified xsi:type="dcterms:W3CDTF">2026-05-13T14:08:00+03:00</dcterms:modified>
</cp:coreProperties>
</file>

<file path=docProps/custom.xml><?xml version="1.0" encoding="utf-8"?>
<Properties xmlns="http://schemas.openxmlformats.org/officeDocument/2006/custom-properties" xmlns:vt="http://schemas.openxmlformats.org/officeDocument/2006/docPropsVTypes"/>
</file>