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keepNext w:val="1"/>
        <w:jc w:val="right"/>
        <w:ind w:left="0" w:right="0" w:firstLine="709"/>
      </w:pPr>
      <w:r>
        <w:rPr>
          <w:rFonts w:ascii="Times New Roman" w:hAnsi="Times New Roman" w:eastAsia="Times New Roman" w:cs="Times New Roman"/>
          <w:sz w:val="24"/>
          <w:szCs w:val="24"/>
          <w:b w:val="1"/>
          <w:bCs w:val="1"/>
        </w:rPr>
        <w:t xml:space="preserve">ПРИЛОЖЕНИЕ </w:t>
      </w:r>
      <w:r>
        <w:rPr>
          <w:rFonts w:ascii="Times New Roman" w:hAnsi="Times New Roman" w:eastAsia="Times New Roman" w:cs="Times New Roman"/>
          <w:sz w:val="24"/>
          <w:szCs w:val="24"/>
          <w:b w:val="1"/>
          <w:bCs w:val="1"/>
        </w:rPr>
        <w:t xml:space="preserve">4</w:t>
      </w:r>
    </w:p>
    <w:p>
      <w:pPr>
        <w:jc w:val="right"/>
      </w:pPr>
      <w:r>
        <w:rPr>
          <w:rFonts w:ascii="Times New Roman" w:hAnsi="Times New Roman" w:eastAsia="Times New Roman" w:cs="Times New Roman"/>
          <w:sz w:val="24"/>
          <w:szCs w:val="24"/>
          <w:b w:val="1"/>
          <w:bCs w:val="1"/>
        </w:rPr>
        <w:t xml:space="preserve">к</w:t>
      </w:r>
      <w:r>
        <w:rPr>
          <w:rFonts w:ascii="Times New Roman" w:hAnsi="Times New Roman" w:eastAsia="Times New Roman" w:cs="Times New Roman"/>
          <w:lang w:val="en-US"/>
          <w:sz w:val="24"/>
          <w:szCs w:val="24"/>
          <w:b w:val="1"/>
          <w:bCs w:val="1"/>
        </w:rPr>
        <w:t xml:space="preserve"> </w:t>
      </w:r>
      <w:r>
        <w:rPr>
          <w:rFonts w:ascii="Times New Roman" w:hAnsi="Times New Roman" w:eastAsia="Times New Roman" w:cs="Times New Roman"/>
          <w:sz w:val="24"/>
          <w:szCs w:val="24"/>
          <w:b w:val="1"/>
          <w:bCs w:val="1"/>
        </w:rPr>
        <w:t xml:space="preserve">ОПОП</w:t>
      </w:r>
      <w:r>
        <w:rPr>
          <w:rFonts w:ascii="Times New Roman" w:hAnsi="Times New Roman" w:eastAsia="Times New Roman" w:cs="Times New Roman"/>
          <w:lang w:val="en-US"/>
          <w:sz w:val="24"/>
          <w:szCs w:val="24"/>
          <w:b w:val="1"/>
          <w:bCs w:val="1"/>
        </w:rPr>
        <w:t xml:space="preserve">-</w:t>
      </w:r>
      <w:r>
        <w:rPr>
          <w:rFonts w:ascii="Times New Roman" w:hAnsi="Times New Roman" w:eastAsia="Times New Roman" w:cs="Times New Roman"/>
          <w:sz w:val="24"/>
          <w:szCs w:val="24"/>
          <w:b w:val="1"/>
          <w:bCs w:val="1"/>
        </w:rPr>
        <w:t xml:space="preserve">П</w:t>
      </w:r>
      <w:r>
        <w:rPr>
          <w:rFonts w:ascii="Times New Roman" w:hAnsi="Times New Roman" w:eastAsia="Times New Roman" w:cs="Times New Roman"/>
          <w:lang w:val="en-US"/>
          <w:sz w:val="24"/>
          <w:szCs w:val="24"/>
          <w:b w:val="1"/>
          <w:bCs w:val="1"/>
        </w:rPr>
        <w:t xml:space="preserve"> </w:t>
      </w:r>
      <w:r>
        <w:rPr>
          <w:rFonts w:ascii="Times New Roman" w:hAnsi="Times New Roman" w:eastAsia="Times New Roman" w:cs="Times New Roman"/>
          <w:sz w:val="24"/>
          <w:szCs w:val="24"/>
          <w:b w:val="1"/>
          <w:bCs w:val="1"/>
        </w:rPr>
        <w:t xml:space="preserve">по</w:t>
      </w:r>
      <w:r>
        <w:rPr>
          <w:rFonts w:ascii="Times New Roman" w:hAnsi="Times New Roman" w:eastAsia="Times New Roman" w:cs="Times New Roman"/>
          <w:lang w:val="en-US"/>
          <w:sz w:val="24"/>
          <w:szCs w:val="24"/>
          <w:b w:val="1"/>
          <w:bCs w:val="1"/>
        </w:rPr>
        <w:t xml:space="preserve"> </w:t>
      </w:r>
      <w:r>
        <w:rPr>
          <w:rFonts w:ascii="Times New Roman" w:hAnsi="Times New Roman" w:eastAsia="Times New Roman" w:cs="Times New Roman"/>
          <w:lang w:val="en-US"/>
          <w:sz w:val="24"/>
          <w:szCs w:val="24"/>
          <w:b w:val="1"/>
          <w:bCs w:val="1"/>
        </w:rPr>
        <w:t xml:space="preserve">специальности</w:t>
      </w:r>
      <w:r>
        <w:rPr>
          <w:rFonts w:ascii="Times New Roman" w:hAnsi="Times New Roman" w:eastAsia="Times New Roman" w:cs="Times New Roman"/>
          <w:lang w:val="en-US"/>
          <w:sz w:val="24"/>
          <w:szCs w:val="24"/>
          <w:b w:val="1"/>
          <w:bCs w:val="1"/>
        </w:rPr>
        <w:t xml:space="preserve"/>
      </w:r>
    </w:p>
    <w:p>
      <w:pPr>
        <w:jc w:val="right"/>
      </w:pPr>
      <w:r>
        <w:rPr>
          <w:rFonts w:ascii="Times New Roman" w:hAnsi="Times New Roman" w:eastAsia="Times New Roman" w:cs="Times New Roman"/>
          <w:lang w:val="en-US"/>
          <w:sz w:val="24"/>
          <w:szCs w:val="24"/>
          <w:b w:val="1"/>
          <w:bCs w:val="1"/>
        </w:rPr>
        <w:t xml:space="preserve">09.02.06</w:t>
      </w:r>
      <w:r>
        <w:rPr>
          <w:rFonts w:ascii="Times New Roman" w:hAnsi="Times New Roman" w:eastAsia="Times New Roman" w:cs="Times New Roman"/>
          <w:lang w:val="en-US"/>
          <w:sz w:val="24"/>
          <w:szCs w:val="24"/>
          <w:b w:val="1"/>
          <w:bCs w:val="1"/>
        </w:rPr>
        <w:t xml:space="preserve"> Сетевое и системное администрирование</w:t>
      </w:r>
      <w:r>
        <w:rPr>
          <w:rFonts w:ascii="Times New Roman" w:hAnsi="Times New Roman" w:eastAsia="Times New Roman" w:cs="Times New Roman"/>
          <w:lang w:val="en-US"/>
          <w:sz w:val="24"/>
          <w:szCs w:val="24"/>
          <w:b w:val="1"/>
          <w:bCs w:val="1"/>
        </w:rPr>
        <w:t xml:space="preserve"/>
      </w:r>
    </w:p>
    <w:p>
      <w:pPr>
        <w:rPr/>
      </w:pPr>
    </w:p>
    <w:p>
      <w:pPr>
        <w:rPr/>
      </w:pPr>
    </w:p>
    <w:p>
      <w:pPr>
        <w:rPr/>
      </w:pPr>
    </w:p>
    <w:p>
      <w:pPr>
        <w:rPr/>
      </w:pPr>
    </w:p>
    <w:p>
      <w:pPr>
        <w:rPr/>
      </w:pPr>
    </w:p>
    <w:p>
      <w:pPr>
        <w:rPr/>
      </w:pPr>
    </w:p>
    <w:p>
      <w:pPr>
        <w:rPr/>
      </w:pPr>
    </w:p>
    <w:p>
      <w:pPr>
        <w:rPr/>
      </w:pPr>
    </w:p>
    <w:p>
      <w:pPr>
        <w:rPr/>
      </w:pPr>
    </w:p>
    <w:p>
      <w:pPr>
        <w:pStyle w:val="3"/>
        <w:jc w:val="center"/>
      </w:pPr>
      <w:r>
        <w:rPr>
          <w:sz w:val="24"/>
          <w:szCs w:val="24"/>
        </w:rPr>
        <w:t xml:space="preserve">ПРОГРАММА </w:t>
      </w:r>
      <w:r>
        <w:rPr>
          <w:sz w:val="24"/>
          <w:szCs w:val="24"/>
        </w:rPr>
        <w:t xml:space="preserve">ГОСУДАРСТВЕННОЙ ИТОГОВОЙ АТТЕСТАЦИИ</w:t>
      </w: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jc w:val="center"/>
      </w:pPr>
      <w:r>
        <w:rPr>
          <w:rFonts w:ascii="Times New Roman" w:hAnsi="Times New Roman" w:eastAsia="Times New Roman" w:cs="Times New Roman"/>
          <w:sz w:val="24"/>
          <w:szCs w:val="24"/>
          <w:b w:val="1"/>
          <w:bCs w:val="1"/>
        </w:rPr>
        <w:t xml:space="preserve">2026</w:t>
      </w:r>
      <w:r>
        <w:rPr>
          <w:rFonts w:ascii="Times New Roman" w:hAnsi="Times New Roman" w:eastAsia="Times New Roman" w:cs="Times New Roman"/>
          <w:sz w:val="24"/>
          <w:szCs w:val="24"/>
          <w:b w:val="1"/>
          <w:bCs w:val="1"/>
        </w:rPr>
        <w:t xml:space="preserve"> год</w:t>
      </w:r>
    </w:p>
    <w:p>
      <w:pPr>
        <w:rPr/>
      </w:pPr>
    </w:p>
    <w:p>
      <w:pPr>
        <w:rPr/>
      </w:pPr>
    </w:p>
    <w:p>
      <w:pPr>
        <w:rPr/>
      </w:pPr>
    </w:p>
    <w:p>
      <w:pPr>
        <w:rPr/>
      </w:pPr>
    </w:p>
    <w:p>
      <w:pPr>
        <w:rPr/>
      </w:pPr>
    </w:p>
    <w:p>
      <w:pPr>
        <w:jc w:val="center"/>
        <w:ind w:left="-709" w:right="0" w:firstLine="0"/>
      </w:pPr>
      <w:r>
        <w:rPr>
          <w:rFonts w:ascii="Times New Roman" w:hAnsi="Times New Roman" w:eastAsia="Times New Roman" w:cs="Times New Roman"/>
          <w:sz w:val="24"/>
          <w:szCs w:val="24"/>
          <w:b w:val="1"/>
          <w:bCs w:val="1"/>
        </w:rPr>
        <w:t xml:space="preserve">С</w:t>
      </w:r>
      <w:r>
        <w:rPr>
          <w:rFonts w:ascii="Times New Roman" w:hAnsi="Times New Roman" w:eastAsia="Times New Roman" w:cs="Times New Roman"/>
          <w:sz w:val="24"/>
          <w:szCs w:val="24"/>
          <w:b w:val="1"/>
          <w:bCs w:val="1"/>
        </w:rPr>
        <w:t xml:space="preserve">одержание</w:t>
      </w:r>
    </w:p>
    <w:p>
      <w:pPr>
        <w:rPr/>
      </w:pPr>
    </w:p>
    <w:p>
      <w:pPr>
        <w:pStyle w:val="14"/>
        <w:ind w:left="-510480" w:right="0" w:firstLine="0"/>
      </w:pPr>
      <w:pPr>
        <w:pStyle w:val=""/>
        <w:tabs>
          <w:tab w:leader="dot" w:pos="9354" w:val="right"/>
        </w:tabs>
        <w:ind/>
      </w:pPr>
      <w:r>
        <w:fldChar w:fldCharType="begin"/>
      </w:r>
      <w:r>
        <w:instrText xml:space="preserve"> TOC \o "1-3" \t "Абзац списка;1" </w:instrText>
      </w:r>
      <w:r>
        <w:fldChar w:fldCharType="separate"/>
      </w:r>
      <w:r>
        <w:fldChar w:fldCharType="end"/>
      </w:r>
    </w:p>
    <w:p>
      <w:r>
        <w:br w:type="page"/>
      </w:r>
    </w:p>
    <w:p>
      <w:pPr>
        <w:pStyle w:val="1"/>
        <w:ind w:left="-709" w:right="0" w:firstLine="709"/>
      </w:pPr>
      <w:r>
        <w:rPr/>
        <w:t xml:space="preserve">Общие </w:t>
      </w:r>
      <w:r>
        <w:rPr/>
        <w:t xml:space="preserve">положения</w:t>
      </w:r>
    </w:p>
    <w:p>
      <w:pPr>
        <w:pStyle w:val="af5"/>
        <w:ind w:left="-709" w:right="0" w:firstLine="709"/>
        <w:spacing w:before="0" w:after="0" w:line="276" w:lineRule="auto"/>
      </w:pPr>
      <w:r>
        <w:rPr/>
        <w:t xml:space="preserve">П</w:t>
      </w:r>
      <w:r>
        <w:rPr/>
        <w:t xml:space="preserve">рограмма государственной итоговой аттестации (далее –</w:t>
      </w:r>
      <w:r>
        <w:rPr/>
        <w:t xml:space="preserve"> </w:t>
      </w:r>
      <w:r>
        <w:rPr/>
        <w:t xml:space="preserve">программа ГИА) выпускников по </w:t>
      </w:r>
      <w:r>
        <w:rPr>
          <w:color w:val="4472C4"/>
        </w:rPr>
        <w:t xml:space="preserve">специальности</w:t>
      </w:r>
      <w:r>
        <w:rPr>
          <w:color w:val="4472C4"/>
          <w:i w:val="1"/>
          <w:iCs w:val="1"/>
        </w:rPr>
        <w:t xml:space="preserve"> </w:t>
      </w:r>
      <w:r>
        <w:rPr>
          <w:color w:val="4472C4"/>
        </w:rPr>
        <w:t xml:space="preserve">09.02.06</w:t>
      </w:r>
      <w:r>
        <w:rPr>
          <w:color w:val="4472C4"/>
        </w:rPr>
        <w:t xml:space="preserve"> Сетевое и системное администрирование</w:t>
      </w:r>
      <w:r>
        <w:rPr>
          <w:color w:val="4472C4"/>
        </w:rPr>
        <w:t xml:space="preserve"> </w:t>
      </w:r>
      <w:r>
        <w:rPr/>
        <w:t xml:space="preserve">разработана в соответствии с Законом Российской Федерации от 29.12.2012 г. № 273-ФЗ «Об образовании в Российской Федерации», </w:t>
      </w:r>
      <w:r>
        <w:rPr>
          <w:sz w:val="24"/>
          <w:szCs w:val="24"/>
        </w:rPr>
        <w:t xml:space="preserve">Приказ</w:t>
      </w:r>
      <w:r>
        <w:rPr>
          <w:sz w:val="24"/>
          <w:szCs w:val="24"/>
        </w:rPr>
        <w:t xml:space="preserve">ом</w:t>
      </w:r>
      <w:r>
        <w:rPr>
          <w:sz w:val="24"/>
          <w:szCs w:val="24"/>
        </w:rPr>
        <w:t xml:space="preserve"> Минпросвещения России от 08.11.2021 № 800</w:t>
      </w:r>
      <w:r>
        <w:rPr>
          <w:sz w:val="24"/>
          <w:szCs w:val="24"/>
        </w:rPr>
        <w:t xml:space="preserve"> «Об утверждении </w:t>
      </w:r>
      <w:r>
        <w:rPr>
          <w:sz w:val="24"/>
          <w:szCs w:val="24"/>
        </w:rPr>
        <w:t xml:space="preserve">Поряд</w:t>
      </w:r>
      <w:r>
        <w:rPr>
          <w:sz w:val="24"/>
          <w:szCs w:val="24"/>
        </w:rPr>
        <w:t xml:space="preserve">ка</w:t>
      </w:r>
      <w:r>
        <w:rPr>
          <w:sz w:val="24"/>
          <w:szCs w:val="24"/>
        </w:rPr>
        <w:t xml:space="preserve"> проведения государственной итоговой аттестации по образовательным программам среднего профессионального образования</w:t>
      </w:r>
      <w:r>
        <w:rPr>
          <w:sz w:val="24"/>
          <w:szCs w:val="24"/>
        </w:rPr>
        <w:t xml:space="preserve">», </w:t>
      </w:r>
      <w:r>
        <w:rPr/>
        <w:t xml:space="preserve">ФГОС СПО по </w:t>
      </w:r>
      <w:r>
        <w:rPr>
          <w:color w:val="4472C4"/>
        </w:rPr>
        <w:t xml:space="preserve">специальности</w:t>
      </w:r>
      <w:r>
        <w:rPr>
          <w:color w:val="4472C4"/>
          <w:i w:val="1"/>
          <w:iCs w:val="1"/>
        </w:rPr>
        <w:t xml:space="preserve"> </w:t>
      </w:r>
      <w:r>
        <w:rPr>
          <w:color w:val="4472C4"/>
        </w:rPr>
        <w:t xml:space="preserve">09.02.06</w:t>
      </w:r>
      <w:r>
        <w:rPr>
          <w:color w:val="4472C4"/>
        </w:rPr>
        <w:t xml:space="preserve"> Сетевое и системное администрирование</w:t>
      </w:r>
      <w:r>
        <w:rPr>
          <w:color w:val="4472C4"/>
        </w:rPr>
        <w:t xml:space="preserve"/>
      </w:r>
      <w:r>
        <w:rPr/>
        <w:t xml:space="preserve">, и определяет совокупность требований к е</w:t>
      </w:r>
      <w:r>
        <w:rPr/>
        <w:t xml:space="preserve">е</w:t>
      </w:r>
      <w:r>
        <w:rPr/>
        <w:t xml:space="preserve"> организации и проведению.</w:t>
      </w:r>
    </w:p>
    <w:p>
      <w:pPr>
        <w:pStyle w:val="af5"/>
        <w:ind w:left="-709" w:right="0" w:firstLine="709"/>
        <w:spacing w:before="0" w:after="0" w:line="276" w:lineRule="auto"/>
      </w:pPr>
      <w:r>
        <w:rPr/>
        <w:t xml:space="preserve">Цель государственной итоговой аттестации – установление соответствия</w:t>
      </w:r>
      <w:r>
        <w:rPr/>
        <w:t xml:space="preserve"> результатов освоения обучающимися образовательной программы по</w:t>
      </w:r>
      <w:r>
        <w:rPr/>
        <w:t xml:space="preserve"> </w:t>
      </w:r>
      <w:r>
        <w:rPr>
          <w:color w:val="4472C4"/>
        </w:rPr>
        <w:t xml:space="preserve">специальности</w:t>
      </w:r>
      <w:r>
        <w:rPr>
          <w:color w:val="4472C4"/>
          <w:i w:val="1"/>
          <w:iCs w:val="1"/>
        </w:rPr>
        <w:t xml:space="preserve"> </w:t>
      </w:r>
      <w:r>
        <w:rPr>
          <w:color w:val="4472C4"/>
        </w:rPr>
        <w:t xml:space="preserve">09.02.06</w:t>
      </w:r>
      <w:r>
        <w:rPr>
          <w:color w:val="4472C4"/>
        </w:rPr>
        <w:t xml:space="preserve"> Сетевое и системное администрирование</w:t>
      </w:r>
      <w:r>
        <w:rPr>
          <w:color w:val="4472C4"/>
        </w:rPr>
        <w:t xml:space="preserve"> </w:t>
      </w:r>
      <w:r>
        <w:rPr>
          <w:color w:val="0070C0"/>
        </w:rPr>
        <w:t xml:space="preserve"> </w:t>
      </w:r>
      <w:r>
        <w:rPr/>
        <w:t xml:space="preserve">соответствующим требованиям </w:t>
      </w:r>
      <w:r>
        <w:rPr/>
        <w:t xml:space="preserve">ФГОС СПО</w:t>
      </w:r>
      <w:r>
        <w:rPr/>
        <w:t xml:space="preserve"> с учетом требований регионального рынка труда, их готовность и способность решать профессиональные задачи. </w:t>
      </w:r>
    </w:p>
    <w:p>
      <w:pPr>
        <w:pStyle w:val="af5"/>
        <w:ind w:left="-709" w:right="0" w:firstLine="709"/>
        <w:spacing w:before="0" w:after="0" w:line="276" w:lineRule="auto"/>
      </w:pPr>
      <w:r>
        <w:rPr/>
        <w:t xml:space="preserve">Задачи государственной итоговой аттестации:</w:t>
      </w:r>
    </w:p>
    <w:p>
      <w:pPr>
        <w:pStyle w:val="af5"/>
        <w:ind w:left="-709" w:right="0" w:firstLine="709"/>
        <w:spacing w:before="0" w:after="0" w:line="276" w:lineRule="auto"/>
      </w:pPr>
      <w:r>
        <w:rPr/>
        <w:t xml:space="preserve">– определение соответствия навыков, умений и знаний выпускников современным требованиям рынка труда, квалификационным требованиям</w:t>
      </w:r>
      <w:r>
        <w:rPr/>
        <w:t xml:space="preserve"> ФГОС СПО и</w:t>
      </w:r>
      <w:r>
        <w:rPr/>
        <w:t xml:space="preserve"> регионального рынка труда;</w:t>
      </w:r>
    </w:p>
    <w:p>
      <w:pPr>
        <w:pStyle w:val="af5"/>
        <w:ind w:left="-709" w:right="0" w:firstLine="709"/>
        <w:spacing w:before="0" w:after="0" w:line="276" w:lineRule="auto"/>
      </w:pPr>
      <w:r>
        <w:rPr/>
        <w:t xml:space="preserve">– определение степени сформированности профессиональных компетенций, </w:t>
      </w:r>
      <w:r>
        <w:rPr/>
        <w:t xml:space="preserve">личностных качеств, соответствующих ФГОС СПО и</w:t>
      </w:r>
      <w:r>
        <w:rPr/>
        <w:t xml:space="preserve"> наиболее востребованных на рынке труда.</w:t>
      </w:r>
    </w:p>
    <w:p>
      <w:pPr>
        <w:pStyle w:val="af5"/>
        <w:ind w:left="-709" w:right="0" w:firstLine="709"/>
        <w:spacing w:before="0" w:after="0" w:line="276" w:lineRule="auto"/>
      </w:pPr>
      <w:r>
        <w:rPr/>
        <w:t xml:space="preserve">По результатам ГИА выпускнику по </w:t>
      </w:r>
      <w:r>
        <w:rPr>
          <w:color w:val="4472C4"/>
        </w:rPr>
        <w:t xml:space="preserve">специальности</w:t>
      </w:r>
      <w:r>
        <w:rPr>
          <w:color w:val="4472C4"/>
          <w:i w:val="1"/>
          <w:iCs w:val="1"/>
        </w:rPr>
        <w:t xml:space="preserve"> </w:t>
      </w:r>
      <w:r>
        <w:rPr>
          <w:color w:val="4472C4"/>
        </w:rPr>
        <w:t xml:space="preserve">09.02.06</w:t>
      </w:r>
      <w:r>
        <w:rPr>
          <w:color w:val="4472C4"/>
        </w:rPr>
        <w:t xml:space="preserve"> Сетевое и системное администрирование</w:t>
      </w:r>
      <w:r>
        <w:rPr>
          <w:color w:val="4472C4"/>
        </w:rPr>
        <w:t xml:space="preserve"> </w:t>
      </w:r>
      <w:r>
        <w:rPr/>
        <w:t xml:space="preserve">присваивается квалификация: </w:t>
      </w:r>
      <w:r>
        <w:rPr>
          <w:color w:val="4472C4"/>
          <w:i w:val="1"/>
          <w:iCs w:val="1"/>
        </w:rPr>
        <w:t xml:space="preserve">Системный администратор</w:t>
      </w:r>
      <w:r>
        <w:rPr>
          <w:color w:val="4472C4"/>
          <w:i w:val="1"/>
          <w:iCs w:val="1"/>
        </w:rPr>
        <w:t xml:space="preserve"/>
      </w:r>
      <w:r>
        <w:rPr/>
        <w:t xml:space="preserve">.</w:t>
      </w:r>
    </w:p>
    <w:p>
      <w:pPr>
        <w:pStyle w:val="af5"/>
        <w:ind w:left="-709" w:right="0" w:firstLine="709"/>
        <w:spacing w:before="0" w:after="0" w:line="276" w:lineRule="auto"/>
      </w:pPr>
      <w:r>
        <w:rPr/>
        <w:t xml:space="preserve">П</w:t>
      </w:r>
      <w:r>
        <w:rPr/>
        <w:t xml:space="preserve">рограмма ГИА является частью </w:t>
      </w:r>
      <w:r>
        <w:rPr/>
        <w:t xml:space="preserve">ОПОП-П</w:t>
      </w:r>
      <w:r>
        <w:rPr/>
        <w:t xml:space="preserve"> по программе подготовки </w:t>
      </w:r>
      <w:r>
        <w:rPr>
          <w:color w:val="0070C0"/>
          <w:i w:val="1"/>
          <w:iCs w:val="1"/>
        </w:rPr>
        <w:t xml:space="preserve">специалистов среднего звена</w:t>
      </w:r>
      <w:r>
        <w:rPr>
          <w:color w:val="0070C0"/>
          <w:i w:val="1"/>
          <w:iCs w:val="1"/>
        </w:rPr>
        <w:t xml:space="preserve"/>
      </w:r>
      <w:r>
        <w:rPr>
          <w:color w:val="0070C0"/>
          <w:i w:val="1"/>
          <w:iCs w:val="1"/>
        </w:rPr>
        <w:t xml:space="preserve"> </w:t>
      </w:r>
      <w:r>
        <w:rPr/>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Pr>
          <w:color w:val="4472C4"/>
        </w:rPr>
        <w:t xml:space="preserve">специальности</w:t>
      </w:r>
      <w:r>
        <w:rPr>
          <w:color w:val="4472C4"/>
          <w:i w:val="1"/>
          <w:iCs w:val="1"/>
        </w:rPr>
        <w:t xml:space="preserve"/>
      </w:r>
      <w:r>
        <w:rPr/>
        <w:t xml:space="preserve">.</w:t>
      </w:r>
    </w:p>
    <w:p>
      <w:pPr>
        <w:pStyle w:val="af5"/>
        <w:ind w:left="-709" w:right="0" w:firstLine="709"/>
        <w:spacing w:before="0" w:after="0" w:line="276" w:lineRule="auto"/>
      </w:pPr>
      <w:r>
        <w:rPr/>
        <w:t xml:space="preserve">Выпускник, освоивший образовательную программу, должен быть готов к выполнению видов деятельности, </w:t>
      </w:r>
      <w:r>
        <w:rPr/>
        <w:t xml:space="preserve">предусмотренны</w:t>
      </w:r>
      <w:r>
        <w:rPr/>
        <w:t xml:space="preserve">х</w:t>
      </w:r>
      <w:r>
        <w:rPr/>
        <w:t xml:space="preserve"> образовательной программой</w:t>
      </w:r>
      <w:r>
        <w:rPr/>
        <w:t xml:space="preserve"> (таблица 1), и демонстрировать результаты освоения образовательной программы (таблица 2)</w:t>
      </w:r>
      <w:r>
        <w:rPr/>
        <w:t xml:space="preserve">.</w:t>
      </w:r>
    </w:p>
    <w:p>
      <w:pPr>
        <w:jc w:val="right"/>
        <w:ind w:left="-709" w:right="0" w:firstLine="709"/>
      </w:pPr>
      <w:r>
        <w:rPr>
          <w:rFonts w:ascii="Times New Roman" w:hAnsi="Times New Roman" w:eastAsia="Times New Roman" w:cs="Times New Roman"/>
          <w:sz w:val="24"/>
          <w:szCs w:val="24"/>
          <w:b w:val="1"/>
          <w:bCs w:val="1"/>
        </w:rPr>
        <w:t xml:space="preserve">Таблица 1 </w:t>
      </w:r>
    </w:p>
    <w:p>
      <w:pPr>
        <w:pStyle w:val="1"/>
        <w:ind w:left="-709" w:right="0" w:firstLine="709"/>
      </w:pPr>
      <w:r>
        <w:rPr/>
        <w:t xml:space="preserve">Виды деятельности</w:t>
      </w:r>
    </w:p>
    <w:tbl>
      <w:tblGrid>
        <w:gridCol w:w="3175" w:type="dxa"/>
        <w:gridCol w:w="3175"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Наименование видов деятельности</w:t>
            </w:r>
          </w:p>
        </w:tc>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Код и наименование профессионального модуля (ПМ), в рамках которого осваивается ВД</w:t>
            </w:r>
          </w:p>
        </w:tc>
      </w:tr>
      <w:tr>
        <w:trPr/>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rPr>
              <w:t xml:space="preserve">1</w:t>
            </w:r>
          </w:p>
        </w:tc>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rPr>
              <w:t xml:space="preserve">2</w:t>
            </w:r>
          </w:p>
        </w:tc>
      </w:tr>
      <w:tr>
        <w:trPr/>
        <w:tc>
          <w:tcPr>
            <w:tcW w:w="3175" w:type="dxa"/>
            <w:vAlign w:val="center"/>
            <w:gridSpan w:val="2"/>
            <w:noWrap/>
          </w:tcPr>
          <w:p>
            <w:pPr>
              <w:jc w:val="center"/>
              <w:ind w:left="0" w:right="0" w:firstLine="0"/>
              <w:spacing w:before="0" w:after="0" w:line="276" w:lineRule="auto"/>
            </w:pPr>
            <w:r>
              <w:rPr>
                <w:rFonts w:ascii="Times New Roman" w:hAnsi="Times New Roman" w:eastAsia="Times New Roman" w:cs="Times New Roman"/>
                <w:sz w:val="24"/>
                <w:szCs w:val="24"/>
              </w:rPr>
              <w:t xml:space="preserve">В соответствии с ФГОС</w:t>
            </w:r>
          </w:p>
        </w:tc>
      </w:tr>
      <w:tr>
        <w:trPr/>
        <w:tc>
          <w:tcPr>
            <w:tcW w:w="3175" w:type="dxa"/>
            <w:vAlign w:val="center"/>
            <w:noWrap/>
          </w:tcPr>
          <w:p>
            <w:pPr>
              <w:ind w:left="0" w:right="0" w:firstLine="0"/>
              <w:spacing w:before="0" w:after="0" w:line="276" w:lineRule="auto"/>
            </w:pPr>
            <w:r>
              <w:rPr>
                <w:rFonts w:ascii="Times New Roman" w:hAnsi="Times New Roman" w:eastAsia="Times New Roman" w:cs="Times New Roman"/>
                <w:sz w:val="24"/>
                <w:szCs w:val="24"/>
              </w:rPr>
              <w:t xml:space="preserve">Выполнение работ по одной или нескольким профессиям рабочих, должностям служащих</w:t>
            </w:r>
          </w:p>
        </w:tc>
        <w:tc>
          <w:tcPr>
            <w:tcW w:w="3175" w:type="dxa"/>
            <w:vAlign w:val="center"/>
            <w:noWrap/>
          </w:tcPr>
          <w:p>
            <w:pPr>
              <w:ind w:left="0" w:right="0" w:firstLine="0"/>
              <w:spacing w:before="0" w:after="0" w:line="276" w:lineRule="auto"/>
            </w:pPr>
            <w:r>
              <w:rPr>
                <w:rFonts w:ascii="Times New Roman" w:hAnsi="Times New Roman" w:eastAsia="Times New Roman" w:cs="Times New Roman"/>
                <w:sz w:val="24"/>
                <w:szCs w:val="24"/>
              </w:rPr>
              <w:t xml:space="preserve">ПМ.03 Выполнение работ по одной или нескольким профессиям рабочих, должностям служащих</w:t>
            </w:r>
          </w:p>
        </w:tc>
      </w:tr>
      <w:tr>
        <w:trPr/>
        <w:tc>
          <w:tcPr>
            <w:tcW w:w="3175" w:type="dxa"/>
            <w:vAlign w:val="center"/>
            <w:noWrap/>
          </w:tcPr>
          <w:p>
            <w:pPr>
              <w:ind w:left="0" w:right="0" w:firstLine="0"/>
              <w:spacing w:before="0" w:after="0" w:line="276" w:lineRule="auto"/>
            </w:pPr>
            <w:r>
              <w:rPr>
                <w:rFonts w:ascii="Times New Roman" w:hAnsi="Times New Roman" w:eastAsia="Times New Roman" w:cs="Times New Roman"/>
                <w:sz w:val="24"/>
                <w:szCs w:val="24"/>
              </w:rPr>
              <w:t xml:space="preserve">Настройка сетевой инфраструктуры</w:t>
            </w:r>
          </w:p>
        </w:tc>
        <w:tc>
          <w:tcPr>
            <w:tcW w:w="3175" w:type="dxa"/>
            <w:vAlign w:val="center"/>
            <w:noWrap/>
          </w:tcPr>
          <w:p>
            <w:pPr>
              <w:ind w:left="0" w:right="0" w:firstLine="0"/>
              <w:spacing w:before="0" w:after="0" w:line="276" w:lineRule="auto"/>
            </w:pPr>
            <w:r>
              <w:rPr>
                <w:rFonts w:ascii="Times New Roman" w:hAnsi="Times New Roman" w:eastAsia="Times New Roman" w:cs="Times New Roman"/>
                <w:sz w:val="24"/>
                <w:szCs w:val="24"/>
              </w:rPr>
              <w:t xml:space="preserve">ПМ.01 Настройка сетевой инфраструктуры</w:t>
            </w:r>
          </w:p>
        </w:tc>
      </w:tr>
      <w:tr>
        <w:trPr/>
        <w:tc>
          <w:tcPr>
            <w:tcW w:w="3175" w:type="dxa"/>
            <w:vAlign w:val="center"/>
            <w:noWrap/>
          </w:tcPr>
          <w:p>
            <w:pPr>
              <w:ind w:left="0" w:right="0" w:firstLine="0"/>
              <w:spacing w:before="0" w:after="0" w:line="276" w:lineRule="auto"/>
            </w:pPr>
            <w:r>
              <w:rPr>
                <w:rFonts w:ascii="Times New Roman" w:hAnsi="Times New Roman" w:eastAsia="Times New Roman" w:cs="Times New Roman"/>
                <w:sz w:val="24"/>
                <w:szCs w:val="24"/>
              </w:rPr>
              <w:t xml:space="preserve">Организация сетевого администрирования операционных систем</w:t>
            </w:r>
          </w:p>
        </w:tc>
        <w:tc>
          <w:tcPr>
            <w:tcW w:w="3175" w:type="dxa"/>
            <w:vAlign w:val="center"/>
            <w:noWrap/>
          </w:tcPr>
          <w:p>
            <w:pPr>
              <w:ind w:left="0" w:right="0" w:firstLine="0"/>
              <w:spacing w:before="0" w:after="0" w:line="276" w:lineRule="auto"/>
            </w:pPr>
            <w:r>
              <w:rPr>
                <w:rFonts w:ascii="Times New Roman" w:hAnsi="Times New Roman" w:eastAsia="Times New Roman" w:cs="Times New Roman"/>
                <w:sz w:val="24"/>
                <w:szCs w:val="24"/>
              </w:rPr>
              <w:t xml:space="preserve">ПМ.02 Организация сетевого администрирования операционных систем</w:t>
            </w:r>
          </w:p>
        </w:tc>
      </w:tr>
      <w:tr>
        <w:trPr/>
        <w:tc>
          <w:tcPr>
            <w:tcW w:w="3175" w:type="dxa"/>
            <w:vAlign w:val="center"/>
            <w:noWrap/>
          </w:tcPr>
          <w:p>
            <w:pPr>
              <w:ind w:left="0" w:right="0" w:firstLine="0"/>
              <w:spacing w:before="0" w:after="0" w:line="276" w:lineRule="auto"/>
            </w:pPr>
            <w:r>
              <w:rPr>
                <w:rFonts w:ascii="Times New Roman" w:hAnsi="Times New Roman" w:eastAsia="Times New Roman" w:cs="Times New Roman"/>
                <w:sz w:val="24"/>
                <w:szCs w:val="24"/>
              </w:rPr>
              <w:t xml:space="preserve">Эксплуатация операционных систем (по выбору)</w:t>
            </w:r>
          </w:p>
        </w:tc>
        <w:tc>
          <w:tcPr>
            <w:tcW w:w="3175" w:type="dxa"/>
            <w:vAlign w:val="center"/>
            <w:noWrap/>
          </w:tcPr>
          <w:p>
            <w:pPr>
              <w:ind w:left="0" w:right="0" w:firstLine="0"/>
              <w:spacing w:before="0" w:after="0" w:line="276" w:lineRule="auto"/>
            </w:pPr>
            <w:r>
              <w:rPr>
                <w:rFonts w:ascii="Times New Roman" w:hAnsi="Times New Roman" w:eastAsia="Times New Roman" w:cs="Times New Roman"/>
                <w:sz w:val="24"/>
                <w:szCs w:val="24"/>
              </w:rPr>
              <w:t xml:space="preserve">ПМн.04 Эксплуатация операционных систем (по выбору)</w:t>
            </w:r>
          </w:p>
        </w:tc>
      </w:tr>
      <w:tr>
        <w:trPr/>
        <w:tc>
          <w:tcPr>
            <w:tcW w:w="3175" w:type="dxa"/>
            <w:vAlign w:val="center"/>
            <w:gridSpan w:val="2"/>
            <w:noWrap/>
          </w:tcPr>
          <w:p>
            <w:pPr>
              <w:jc w:val="center"/>
              <w:ind w:left="0" w:right="0" w:firstLine="0"/>
              <w:spacing w:before="0" w:after="0" w:line="276" w:lineRule="auto"/>
            </w:pPr>
            <w:r>
              <w:rPr>
                <w:rFonts w:ascii="Times New Roman" w:hAnsi="Times New Roman" w:eastAsia="Times New Roman" w:cs="Times New Roman"/>
                <w:sz w:val="24"/>
                <w:szCs w:val="24"/>
              </w:rPr>
              <w:t xml:space="preserve">По запросу отрасли</w:t>
            </w:r>
          </w:p>
        </w:tc>
      </w:tr>
      <w:tr>
        <w:trPr/>
        <w:tc>
          <w:tcPr>
            <w:tcW w:w="3175" w:type="dxa"/>
            <w:vAlign w:val="center"/>
            <w:noWrap/>
          </w:tcPr>
          <w:p>
            <w:pPr>
              <w:ind w:left="0" w:right="0" w:firstLine="0"/>
              <w:spacing w:before="0" w:after="0" w:line="276" w:lineRule="auto"/>
            </w:pPr>
            <w:r>
              <w:rPr>
                <w:rFonts w:ascii="Times New Roman" w:hAnsi="Times New Roman" w:eastAsia="Times New Roman" w:cs="Times New Roman"/>
                <w:sz w:val="24"/>
                <w:szCs w:val="24"/>
              </w:rPr>
              <w:t xml:space="preserve">Эксплуатация объектов ИТ-инфраструктуры промышленного предприятия</w:t>
            </w:r>
          </w:p>
        </w:tc>
        <w:tc>
          <w:tcPr>
            <w:tcW w:w="3175" w:type="dxa"/>
            <w:vAlign w:val="center"/>
            <w:noWrap/>
          </w:tcPr>
          <w:p>
            <w:pPr>
              <w:ind w:left="0" w:right="0" w:firstLine="0"/>
              <w:spacing w:before="0" w:after="0" w:line="276" w:lineRule="auto"/>
            </w:pPr>
            <w:r>
              <w:rPr>
                <w:rFonts w:ascii="Times New Roman" w:hAnsi="Times New Roman" w:eastAsia="Times New Roman" w:cs="Times New Roman"/>
                <w:sz w:val="24"/>
                <w:szCs w:val="24"/>
              </w:rPr>
              <w:t xml:space="preserve">ПМ.05 Эксплуатация объектов ИТ-инфраструктуры промышленного предприятия</w:t>
            </w:r>
          </w:p>
        </w:tc>
      </w:tr>
    </w:tbl>
    <w:p>
      <w:pPr>
        <w:rPr>
          <w:rStyle w:val="a5"/>
          <w:spacing w:val="276"/>
        </w:rPr>
      </w:pPr>
    </w:p>
    <w:p>
      <w:pPr>
        <w:rPr/>
      </w:pPr>
    </w:p>
    <w:p>
      <w:pPr>
        <w:rPr/>
      </w:pPr>
    </w:p>
    <w:p>
      <w:pPr>
        <w:jc w:val="right"/>
        <w:ind w:left="-709" w:right="0" w:firstLine="709"/>
      </w:pPr>
      <w:r>
        <w:rPr>
          <w:rFonts w:ascii="Times New Roman" w:hAnsi="Times New Roman" w:eastAsia="Times New Roman" w:cs="Times New Roman"/>
          <w:sz w:val="24"/>
          <w:szCs w:val="24"/>
          <w:b w:val="1"/>
          <w:bCs w:val="1"/>
        </w:rPr>
        <w:t xml:space="preserve">Таблица </w:t>
      </w:r>
      <w:r>
        <w:rPr>
          <w:rFonts w:ascii="Times New Roman" w:hAnsi="Times New Roman" w:eastAsia="Times New Roman" w:cs="Times New Roman"/>
          <w:sz w:val="24"/>
          <w:szCs w:val="24"/>
          <w:b w:val="1"/>
          <w:bCs w:val="1"/>
        </w:rPr>
        <w:t xml:space="preserve">2</w:t>
      </w:r>
      <w:r>
        <w:rPr>
          <w:rFonts w:ascii="Times New Roman" w:hAnsi="Times New Roman" w:eastAsia="Times New Roman" w:cs="Times New Roman"/>
          <w:sz w:val="24"/>
          <w:szCs w:val="24"/>
          <w:b w:val="1"/>
          <w:bCs w:val="1"/>
        </w:rPr>
        <w:t xml:space="preserve"> </w:t>
      </w:r>
    </w:p>
    <w:p>
      <w:pPr>
        <w:pStyle w:val="1"/>
        <w:ind w:left="-709" w:right="0" w:firstLine="709"/>
      </w:pPr>
      <w:r>
        <w:rPr/>
        <w:t xml:space="preserve">Перечень результатов, демонстрируемых </w:t>
      </w:r>
      <w:r>
        <w:rPr/>
        <w:t xml:space="preserve">выпускником</w:t>
      </w:r>
    </w:p>
    <w:tbl>
      <w:tblGrid>
        <w:gridCol w:w="200" w:type="dxa"/>
        <w:gridCol w:w="3175"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c>
          <w:tcPr>
            <w:tcW w:w="200"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Оцениваемые виды деятельности </w:t>
            </w:r>
          </w:p>
        </w:tc>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Профессиональные компетенции</w:t>
            </w:r>
          </w:p>
        </w:tc>
      </w:tr>
      <w:tr>
        <w:trPr/>
        <w:tc>
          <w:tcPr>
            <w:tcW w:w="200" w:type="dxa"/>
            <w:vAlign w:val="top"/>
            <w:vMerge w:val="restart"/>
            <w:noWrap/>
          </w:tcPr>
          <w:p>
            <w:pPr>
              <w:ind w:left="0" w:right="0" w:firstLine="0"/>
              <w:spacing w:before="0" w:after="0" w:line="276" w:lineRule="auto"/>
            </w:pPr>
            <w:r>
              <w:rPr/>
              <w:t xml:space="preserve">Настройка сетевой инфраструктуры</w:t>
            </w:r>
          </w:p>
        </w:tc>
        <w:tc>
          <w:tcPr>
            <w:tcW w:w="3175" w:type="dxa"/>
            <w:vAlign w:val="top"/>
            <w:vMerge w:val="restart"/>
            <w:noWrap/>
          </w:tcPr>
          <w:p>
            <w:pPr>
              <w:ind w:left="0" w:right="0" w:firstLine="0"/>
              <w:spacing w:before="0" w:after="0" w:line="276" w:lineRule="auto"/>
            </w:pPr>
            <w:r>
              <w:rPr/>
              <w:t xml:space="preserve">ПК.1.1 Документировать состояния инфокоммуникационных систем и их составляющих в процессе наладки и эксплуатации.</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ПК.1.2 Поддерживать работоспособность аппаратно-программных средств устройств инфокоммуникационных систем.</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ПК.1.3 Устранять неисправности в работе инфокоммуникационных систем.</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ПК.1.4 Проводить приемо-сдаточные испытания компьютерных сетей и сетевого оборудования различного уровня и оценку качества сетевой топологии в рамках своей ответственности.</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ПК.1.5 Осуществлять резервное копирование и восстановление конфигурации сетевого оборудования информационно-коммуникационных систем.</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ПК.1.6 Осуществлять инвентаризацию технических средств сетевой инфраструктуры, контроль оборудования после проведенного ремонта.</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ПК.1.7 Осуществлять регламентное обслуживание и замену расходных материалов периферийного, сетевого и серверного оборудования инфокоммуникационных систем.</w:t>
            </w:r>
          </w:p>
        </w:tc>
      </w:tr>
      <w:tr>
        <w:trPr/>
        <w:tc>
          <w:tcPr>
            <w:tcW w:w="200" w:type="dxa"/>
            <w:vAlign w:val="top"/>
            <w:vMerge w:val="restart"/>
            <w:noWrap/>
          </w:tcPr>
          <w:p>
            <w:pPr>
              <w:ind w:left="0" w:right="0" w:firstLine="0"/>
              <w:spacing w:before="0" w:after="0" w:line="276" w:lineRule="auto"/>
            </w:pPr>
            <w:r>
              <w:rPr/>
              <w:t xml:space="preserve">Организация сетевого администрирования операционных систем</w:t>
            </w:r>
          </w:p>
        </w:tc>
        <w:tc>
          <w:tcPr>
            <w:tcW w:w="3175" w:type="dxa"/>
            <w:vAlign w:val="top"/>
            <w:vMerge w:val="restart"/>
            <w:noWrap/>
          </w:tcPr>
          <w:p>
            <w:pPr>
              <w:ind w:left="0" w:right="0" w:firstLine="0"/>
              <w:spacing w:before="0" w:after="0" w:line="276" w:lineRule="auto"/>
            </w:pPr>
            <w:r>
              <w:rPr/>
              <w:t xml:space="preserve">ПК.2.1 Принимать меры по устранению сбоев в операционных системах.</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ПК.2.2 Администрировать сетевые ресурсы в операционных системах.</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ПК.2.3 Осуществлять сбор данных для анализа использования и функционирования программно-технических средств компьютерных сетей.</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ПК.2.4 Осуществлять проведение обновления программного обеспечения операционных систем и прикладного программного обеспечения.</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ПК.2.5 Осуществлять выявление и устранение инцидентов в процессе функционирования операционных систем.</w:t>
            </w:r>
          </w:p>
        </w:tc>
      </w:tr>
      <w:tr>
        <w:trPr/>
        <w:tc>
          <w:tcPr>
            <w:tcW w:w="200" w:type="dxa"/>
            <w:vAlign w:val="top"/>
            <w:vMerge w:val="restart"/>
            <w:noWrap/>
          </w:tcPr>
          <w:p>
            <w:pPr>
              <w:ind w:left="0" w:right="0" w:firstLine="0"/>
              <w:spacing w:before="0" w:after="0" w:line="276" w:lineRule="auto"/>
            </w:pPr>
            <w:r>
              <w:rPr/>
              <w:t xml:space="preserve">Выполнение работ по одной или нескольким профессиям рабочих, должностям служащих</w:t>
            </w:r>
          </w:p>
        </w:tc>
        <w:tc>
          <w:tcPr>
            <w:tcW w:w="3175" w:type="dxa"/>
            <w:vAlign w:val="top"/>
            <w:vMerge w:val="restart"/>
            <w:noWrap/>
          </w:tcPr>
          <w:p>
            <w:pPr>
              <w:ind w:left="0" w:right="0" w:firstLine="0"/>
              <w:spacing w:before="0" w:after="0" w:line="276" w:lineRule="auto"/>
            </w:pPr>
            <w:r>
              <w:rPr/>
              <w:t xml:space="preserve">ПК.3.1 Проведение информационно-просветительских мероприятий, направленных на развитие цифровой грамотности граждан</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ПК.3.2 Предоставление консультационных услуг по вопросам применения информационно-коммуникационных технологий</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ПК.3.3 Консультационное сопровождение развития цифровой грамотности граждан с использованием информационных и образовательных ресурсов</w:t>
            </w:r>
          </w:p>
        </w:tc>
      </w:tr>
      <w:tr>
        <w:trPr/>
        <w:tc>
          <w:tcPr>
            <w:tcW w:w="200" w:type="dxa"/>
            <w:vAlign w:val="top"/>
            <w:vMerge w:val="restart"/>
            <w:noWrap/>
          </w:tcPr>
          <w:p>
            <w:pPr>
              <w:ind w:left="0" w:right="0" w:firstLine="0"/>
              <w:spacing w:before="0" w:after="0" w:line="276" w:lineRule="auto"/>
            </w:pPr>
            <w:r>
              <w:rPr/>
              <w:t xml:space="preserve">Эксплуатация объектов ИТ-инфраструктуры промышленного предприятия</w:t>
            </w:r>
          </w:p>
        </w:tc>
        <w:tc>
          <w:tcPr>
            <w:tcW w:w="3175" w:type="dxa"/>
            <w:vAlign w:val="top"/>
            <w:vMerge w:val="restart"/>
            <w:noWrap/>
          </w:tcPr>
          <w:p>
            <w:pPr>
              <w:ind w:left="0" w:right="0" w:firstLine="0"/>
              <w:spacing w:before="0" w:after="0" w:line="276" w:lineRule="auto"/>
            </w:pPr>
            <w:r>
              <w:rPr/>
              <w:t xml:space="preserve">ПК.5.1 Устанавливать, настраивать, эксплуатировать и обслуживать технические и программно-аппаратные средства компьютерных сетей.</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ПК.5.2 Проводить профилактические работы на объектах сетевой инфраструктуры и рабочих станциях.</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ПК.5.3 Участвовать в разработке схемы послеаварийного восстановления работоспособности компьютерной сети, выполнять восстановление и резервное копирование информации.</w:t>
            </w:r>
          </w:p>
        </w:tc>
      </w:tr>
    </w:tbl>
    <w:p>
      <w:pPr>
        <w:ind w:left="0" w:right="0" w:firstLine="0"/>
        <w:spacing w:before="0" w:after="0" w:line="276" w:lineRule="auto"/>
      </w:pPr>
      <w:br/>
      <w:br/>
      <w:r>
        <w:rPr>
          <w:rFonts w:ascii="Times New Roman" w:hAnsi="Times New Roman" w:eastAsia="Times New Roman" w:cs="Times New Roman"/>
          <w:sz w:val="24"/>
          <w:szCs w:val="24"/>
        </w:rPr>
        <w:t xml:space="preserve">Эксплуатация операционных систем</w:t>
      </w:r>
      <w:br/>
    </w:p>
    <w:tbl>
      <w:tblGrid>
        <w:gridCol w:w="200" w:type="dxa"/>
        <w:gridCol w:w="3175"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c>
          <w:tcPr>
            <w:tcW w:w="200"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Оцениваемые виды деятельности </w:t>
            </w:r>
          </w:p>
        </w:tc>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Профессиональные компетенции</w:t>
            </w:r>
          </w:p>
        </w:tc>
      </w:tr>
      <w:tr>
        <w:trPr/>
        <w:tc>
          <w:tcPr>
            <w:tcW w:w="200" w:type="dxa"/>
            <w:vAlign w:val="top"/>
            <w:vMerge w:val="restart"/>
            <w:noWrap/>
          </w:tcPr>
          <w:p>
            <w:pPr>
              <w:ind w:left="0" w:right="0" w:firstLine="0"/>
              <w:spacing w:before="0" w:after="0" w:line="276" w:lineRule="auto"/>
            </w:pPr>
            <w:r>
              <w:rPr/>
              <w:t xml:space="preserve">Эксплуатация операционных систем (по выбору)</w:t>
            </w:r>
          </w:p>
        </w:tc>
        <w:tc>
          <w:tcPr>
            <w:tcW w:w="3175" w:type="dxa"/>
            <w:vAlign w:val="top"/>
            <w:vMerge w:val="restart"/>
            <w:noWrap/>
          </w:tcPr>
          <w:p>
            <w:pPr>
              <w:ind w:left="0" w:right="0" w:firstLine="0"/>
              <w:spacing w:before="0" w:after="0" w:line="276" w:lineRule="auto"/>
            </w:pPr>
            <w:r>
              <w:rPr/>
              <w:t xml:space="preserve">ПК.4.1 Осуществлять поиск и устранение нетипичных неисправностей, возникающих в серверных операционных системах.</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ПК.4.2 Обновлять программное обеспечение серверных операционных систем и серверного программного обеспечения.</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ПК.4.3 Выполнять послеаварийное восстановление серверных операционных систем.</w:t>
            </w:r>
          </w:p>
        </w:tc>
      </w:tr>
      <w:tr>
        <w:trPr/>
        <w:tc>
          <w:tcPr>
            <w:vMerge w:val="continue"/>
            <w:noWrap/>
          </w:tcPr>
          <w:p/>
        </w:tc>
        <w:tc>
          <w:tcPr>
            <w:tcW w:w="3175" w:type="dxa"/>
            <w:vAlign w:val="top"/>
            <w:vMerge w:val="restart"/>
            <w:noWrap/>
          </w:tcPr>
          <w:p>
            <w:pPr>
              <w:ind w:left="0" w:right="0" w:firstLine="0"/>
              <w:spacing w:before="0" w:after="0" w:line="276" w:lineRule="auto"/>
            </w:pPr>
            <w:r>
              <w:rPr/>
              <w:t xml:space="preserve">ПК.4.4 Администрировать серверные операционные системы.</w:t>
            </w:r>
          </w:p>
        </w:tc>
      </w:tr>
    </w:tbl>
    <w:p>
      <w:pPr>
        <w:rPr>
          <w:rStyle w:val="a5"/>
          <w:spacing w:val="276"/>
        </w:rPr>
      </w:pPr>
    </w:p>
    <w:p>
      <w:pPr>
        <w:rPr>
          <w:rStyle w:val="a5"/>
          <w:spacing w:val="276"/>
        </w:rPr>
      </w:pPr>
    </w:p>
    <w:p>
      <w:pPr>
        <w:suppressAutoHyphens/>
        <w:ind w:left="-709" w:right="0" w:firstLine="709"/>
      </w:pPr>
      <w:r>
        <w:rPr>
          <w:rFonts w:ascii="Times New Roman" w:hAnsi="Times New Roman" w:eastAsia="Times New Roman" w:cs="Times New Roman"/>
          <w:sz w:val="24"/>
          <w:szCs w:val="24"/>
        </w:rPr>
        <w:t xml:space="preserve">Выпускники, освоившие программу </w:t>
      </w:r>
      <w:r>
        <w:rPr>
          <w:rFonts w:ascii="Times New Roman" w:hAnsi="Times New Roman" w:eastAsia="Times New Roman" w:cs="Times New Roman"/>
          <w:color w:val="4472C4"/>
          <w:sz w:val="24"/>
          <w:szCs w:val="24"/>
        </w:rPr>
        <w:t xml:space="preserve">специальности</w:t>
      </w:r>
      <w:r>
        <w:rPr>
          <w:rFonts w:ascii="Times New Roman" w:hAnsi="Times New Roman" w:eastAsia="Times New Roman" w:cs="Times New Roman"/>
          <w:color w:val="4472C4"/>
          <w:sz w:val="24"/>
          <w:szCs w:val="24"/>
          <w:i w:val="1"/>
          <w:iCs w:val="1"/>
        </w:rPr>
        <w:t xml:space="preserve"> </w:t>
      </w:r>
      <w:r>
        <w:rPr>
          <w:rFonts w:ascii="Times New Roman" w:hAnsi="Times New Roman" w:eastAsia="Times New Roman" w:cs="Times New Roman"/>
          <w:color w:val="4472C4"/>
          <w:sz w:val="24"/>
          <w:szCs w:val="24"/>
        </w:rPr>
        <w:t xml:space="preserve">09.02.06</w:t>
      </w:r>
      <w:r>
        <w:rPr>
          <w:rFonts w:ascii="Times New Roman" w:hAnsi="Times New Roman" w:eastAsia="Times New Roman" w:cs="Times New Roman"/>
          <w:color w:val="4472C4"/>
          <w:sz w:val="24"/>
          <w:szCs w:val="24"/>
        </w:rPr>
        <w:t xml:space="preserve"> Сетевое и системное администрирование</w:t>
      </w:r>
      <w:r>
        <w:rPr>
          <w:rFonts w:ascii="Times New Roman" w:hAnsi="Times New Roman" w:eastAsia="Times New Roman" w:cs="Times New Roman"/>
          <w:color w:val="4472C4"/>
          <w:sz w:val="24"/>
          <w:szCs w:val="24"/>
        </w:rPr>
        <w:t xml:space="preserve"/>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i w:val="1"/>
          <w:iCs w:val="1"/>
        </w:rPr>
        <w:t xml:space="preserve"> </w:t>
      </w:r>
      <w:r>
        <w:rPr>
          <w:rFonts w:ascii="Times New Roman" w:hAnsi="Times New Roman" w:eastAsia="Times New Roman" w:cs="Times New Roman"/>
          <w:sz w:val="24"/>
          <w:szCs w:val="24"/>
        </w:rPr>
        <w:t xml:space="preserve">сдают ГИА в форме</w:t>
      </w:r>
      <w:r>
        <w:rPr>
          <w:rFonts w:ascii="Times New Roman" w:hAnsi="Times New Roman" w:eastAsia="Times New Roman" w:cs="Times New Roman"/>
          <w:color w:val="0070C0"/>
          <w:sz w:val="24"/>
          <w:szCs w:val="24"/>
          <w:i w:val="1"/>
          <w:iCs w:val="1"/>
        </w:rPr>
        <w:t xml:space="preserve"> «ДЭ+Диплом».</w:t>
      </w:r>
    </w:p>
    <w:p>
      <w:pPr>
        <w:rPr>
          <w:spacing w:val="276"/>
        </w:rPr>
      </w:pPr>
    </w:p>
    <w:p>
      <w:pPr>
        <w:ind w:left="-709" w:right="0" w:firstLine="709"/>
      </w:pPr>
      <w:r>
        <w:rPr>
          <w:rFonts w:ascii="Times New Roman" w:hAnsi="Times New Roman" w:eastAsia="Times New Roman" w:cs="Times New Roman"/>
          <w:lang w:val="en-US"/>
          <w:sz w:val="24"/>
          <w:szCs w:val="24"/>
        </w:rPr>
        <w:t xml:space="preserve"/>
      </w:r>
      <w:r>
        <w:rPr>
          <w:rFonts w:ascii="Times New Roman" w:hAnsi="Times New Roman" w:eastAsia="Times New Roman" w:cs="Times New Roman"/>
          <w:lang w:val="en-US"/>
          <w:sz w:val="24"/>
          <w:szCs w:val="24"/>
        </w:rPr>
        <w:t xml:space="preserve"/>
      </w:r>
    </w:p>
    <w:p>
      <w:pPr>
        <w:jc w:val="both"/>
        <w:ind w:left="-709" w:right="0" w:firstLine="709"/>
      </w:pPr>
    </w:p>
    <w:p>
      <w:pPr>
        <w:rPr/>
      </w:pPr>
    </w:p>
    <w:p>
      <w:pPr>
        <w:ind w:left="-709" w:right="0" w:firstLine="709"/>
      </w:pPr>
      <w:r>
        <w:rPr>
          <w:rFonts w:ascii="Times New Roman" w:hAnsi="Times New Roman" w:eastAsia="Times New Roman" w:cs="Times New Roman"/>
          <w:lang w:val="en-US"/>
          <w:sz w:val="24"/>
          <w:szCs w:val="24"/>
        </w:rPr>
        <w:t xml:space="preserve"/>
      </w:r>
      <w:r>
        <w:rPr>
          <w:rFonts w:ascii="Times New Roman" w:hAnsi="Times New Roman" w:eastAsia="Times New Roman" w:cs="Times New Roman"/>
          <w:lang w:val="en-US"/>
          <w:sz w:val="24"/>
          <w:szCs w:val="24"/>
        </w:rPr>
        <w:t xml:space="preserve"/>
      </w:r>
    </w:p>
    <w:p>
      <w:pPr>
        <w:pStyle w:val="1"/>
        <w:ind w:left="-709" w:right="0" w:firstLine="709"/>
      </w:pPr>
      <w:r>
        <w:rPr/>
        <w:t xml:space="preserve">Организация и проведение защиты дипломного проекта (работы)</w:t>
      </w:r>
    </w:p>
    <w:p>
      <w:pPr>
        <w:jc w:val="both"/>
        <w:contextualSpacing/>
        <w:suppressAutoHyphens/>
        <w:ind w:left="-709" w:right="0" w:firstLine="709"/>
      </w:pPr>
      <w:r>
        <w:rPr>
          <w:rFonts w:ascii="Times New Roman" w:hAnsi="Times New Roman" w:eastAsia="Times New Roman" w:cs="Times New Roman"/>
          <w:sz w:val="24"/>
          <w:szCs w:val="24"/>
        </w:rPr>
        <w:t xml:space="preserve">Программа организации проведения защиты </w:t>
      </w:r>
      <w:r>
        <w:rPr>
          <w:rFonts w:ascii="Times New Roman" w:hAnsi="Times New Roman" w:eastAsia="Times New Roman" w:cs="Times New Roman"/>
          <w:sz w:val="24"/>
          <w:szCs w:val="24"/>
        </w:rPr>
        <w:t xml:space="preserve">дипломного проекта (работы) </w:t>
      </w:r>
      <w:br/>
      <w:r>
        <w:rPr>
          <w:rFonts w:ascii="Times New Roman" w:hAnsi="Times New Roman" w:eastAsia="Times New Roman" w:cs="Times New Roman"/>
          <w:sz w:val="24"/>
          <w:szCs w:val="24"/>
        </w:rPr>
        <w:t xml:space="preserve">как формы ГИА включа</w:t>
      </w:r>
      <w:r>
        <w:rPr>
          <w:rFonts w:ascii="Times New Roman" w:hAnsi="Times New Roman" w:eastAsia="Times New Roman" w:cs="Times New Roman"/>
          <w:sz w:val="24"/>
          <w:szCs w:val="24"/>
        </w:rPr>
        <w:t xml:space="preserve">ет</w:t>
      </w:r>
      <w:r>
        <w:rPr>
          <w:rFonts w:ascii="Times New Roman" w:hAnsi="Times New Roman" w:eastAsia="Times New Roman" w:cs="Times New Roman"/>
          <w:sz w:val="24"/>
          <w:szCs w:val="24"/>
        </w:rPr>
        <w:t xml:space="preserve"> общие положения, тематику, структуру и содержание дипломно</w:t>
      </w:r>
      <w:r>
        <w:rPr>
          <w:rFonts w:ascii="Times New Roman" w:hAnsi="Times New Roman" w:eastAsia="Times New Roman" w:cs="Times New Roman"/>
          <w:sz w:val="24"/>
          <w:szCs w:val="24"/>
        </w:rPr>
        <w:t xml:space="preserve">го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проекта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работы</w:t>
      </w:r>
      <w:r>
        <w:rPr>
          <w:rFonts w:ascii="Times New Roman" w:hAnsi="Times New Roman" w:eastAsia="Times New Roman" w:cs="Times New Roman"/>
          <w:sz w:val="24"/>
          <w:szCs w:val="24"/>
        </w:rPr>
        <w:t xml:space="preserve">), порядок оценки результатов </w:t>
      </w:r>
      <w:r>
        <w:rPr>
          <w:rFonts w:ascii="Times New Roman" w:hAnsi="Times New Roman" w:eastAsia="Times New Roman" w:cs="Times New Roman"/>
          <w:sz w:val="24"/>
          <w:szCs w:val="24"/>
        </w:rPr>
        <w:t xml:space="preserve">дипломно</w:t>
      </w:r>
      <w:r>
        <w:rPr>
          <w:rFonts w:ascii="Times New Roman" w:hAnsi="Times New Roman" w:eastAsia="Times New Roman" w:cs="Times New Roman"/>
          <w:sz w:val="24"/>
          <w:szCs w:val="24"/>
        </w:rPr>
        <w:t xml:space="preserve">го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проекта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работы</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p>
    <w:p>
      <w:pPr>
        <w:jc w:val="both"/>
        <w:contextualSpacing/>
        <w:suppressAutoHyphens/>
        <w:ind w:left="-709" w:right="0" w:firstLine="709"/>
      </w:pPr>
      <w:r>
        <w:rPr>
          <w:rFonts w:ascii="Times New Roman" w:hAnsi="Times New Roman" w:eastAsia="Times New Roman" w:cs="Times New Roman"/>
          <w:sz w:val="24"/>
          <w:szCs w:val="24"/>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br/>
      <w:r>
        <w:rPr>
          <w:rFonts w:ascii="Times New Roman" w:hAnsi="Times New Roman" w:eastAsia="Times New Roman" w:cs="Times New Roman"/>
          <w:sz w:val="24"/>
          <w:szCs w:val="24"/>
        </w:rPr>
        <w:t xml:space="preserve">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pPr>
        <w:jc w:val="both"/>
        <w:contextualSpacing/>
        <w:suppressAutoHyphens/>
        <w:ind w:left="-709" w:right="0" w:firstLine="709"/>
      </w:pPr>
      <w:r>
        <w:rPr>
          <w:rFonts w:ascii="Times New Roman" w:hAnsi="Times New Roman" w:eastAsia="Times New Roman" w:cs="Times New Roman"/>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br/>
      <w:r>
        <w:rPr>
          <w:rFonts w:ascii="Times New Roman" w:hAnsi="Times New Roman" w:eastAsia="Times New Roman" w:cs="Times New Roman"/>
          <w:sz w:val="24"/>
          <w:szCs w:val="24"/>
        </w:rPr>
        <w:t xml:space="preserve">в том числе предложения своей темы с необходимым обоснованием целесообразности </w:t>
      </w:r>
      <w:br/>
      <w:r>
        <w:rPr>
          <w:rFonts w:ascii="Times New Roman" w:hAnsi="Times New Roman" w:eastAsia="Times New Roman" w:cs="Times New Roman"/>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br/>
      <w:r>
        <w:rPr>
          <w:rFonts w:ascii="Times New Roman" w:hAnsi="Times New Roman" w:eastAsia="Times New Roman" w:cs="Times New Roman"/>
          <w:sz w:val="24"/>
          <w:szCs w:val="24"/>
        </w:rPr>
        <w:t xml:space="preserve">в образовательную программу среднего профессионального образования.</w:t>
      </w:r>
    </w:p>
    <w:p>
      <w:pPr>
        <w:jc w:val="both"/>
        <w:suppressAutoHyphens/>
        <w:ind w:left="-709" w:right="0" w:firstLine="709"/>
      </w:pPr>
      <w:r>
        <w:rPr>
          <w:rFonts w:ascii="Times New Roman" w:hAnsi="Times New Roman" w:eastAsia="Times New Roman" w:cs="Times New Roman"/>
          <w:sz w:val="24"/>
          <w:szCs w:val="24"/>
        </w:rPr>
        <w:t xml:space="preserve">Для подготовки дипломного проекта (работы) выпускнику назначается руководитель </w:t>
      </w:r>
      <w:br/>
      <w:r>
        <w:rPr>
          <w:rFonts w:ascii="Times New Roman" w:hAnsi="Times New Roman" w:eastAsia="Times New Roman" w:cs="Times New Roman"/>
          <w:sz w:val="24"/>
          <w:szCs w:val="24"/>
        </w:rPr>
        <w:t xml:space="preserve">и при необходимости консультанты, оказывающие выпускнику методическую поддержку.</w:t>
      </w:r>
    </w:p>
    <w:p>
      <w:pPr>
        <w:jc w:val="both"/>
        <w:suppressAutoHyphens/>
        <w:ind w:left="-709" w:right="0" w:firstLine="709"/>
      </w:pPr>
      <w:r>
        <w:rPr>
          <w:rFonts w:ascii="Times New Roman" w:hAnsi="Times New Roman" w:eastAsia="Times New Roman" w:cs="Times New Roman"/>
          <w:sz w:val="24"/>
          <w:szCs w:val="24"/>
        </w:rPr>
        <w:t xml:space="preserve">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pPr>
        <w:jc w:val="both"/>
        <w:suppressAutoHyphens/>
        <w:ind w:left="-709" w:right="0" w:firstLine="709"/>
      </w:pPr>
      <w:r>
        <w:rPr>
          <w:rFonts w:ascii="Times New Roman" w:hAnsi="Times New Roman" w:eastAsia="Times New Roman" w:cs="Times New Roman"/>
          <w:sz w:val="24"/>
          <w:szCs w:val="24"/>
        </w:rPr>
        <w:t xml:space="preserve">Тематику дипломных проектов (работ), структуру и содержание дипломного проекта (работы)</w:t>
      </w:r>
      <w:r>
        <w:rPr>
          <w:rFonts w:ascii="Times New Roman" w:hAnsi="Times New Roman" w:eastAsia="Times New Roman" w:cs="Times New Roman"/>
          <w:sz w:val="24"/>
          <w:szCs w:val="24"/>
        </w:rPr>
        <w:t xml:space="preserve">, порядок оценки результатов и систему оценивания о</w:t>
      </w:r>
      <w:r>
        <w:rPr>
          <w:rFonts w:ascii="Times New Roman" w:hAnsi="Times New Roman" w:eastAsia="Times New Roman" w:cs="Times New Roman"/>
          <w:sz w:val="24"/>
          <w:szCs w:val="24"/>
        </w:rPr>
        <w:t xml:space="preserve">бразовательная организация разрабатывает самостоятельно</w:t>
      </w:r>
      <w:r>
        <w:rPr>
          <w:rFonts w:ascii="Times New Roman" w:hAnsi="Times New Roman" w:eastAsia="Times New Roman" w:cs="Times New Roman"/>
          <w:sz w:val="24"/>
          <w:szCs w:val="24"/>
        </w:rPr>
        <w:t xml:space="preserve">.</w:t>
      </w:r>
    </w:p>
    <w:p>
      <w:pPr>
        <w:ind w:left="-709" w:right="0" w:firstLine="709"/>
      </w:pPr>
      <w:r>
        <w:rPr>
          <w:rFonts w:ascii="Times New Roman" w:hAnsi="Times New Roman" w:eastAsia="Times New Roman" w:cs="Times New Roman"/>
          <w:lang w:val="en-US"/>
          <w:sz w:val="24"/>
          <w:szCs w:val="24"/>
        </w:rPr>
        <w:t xml:space="preserve"/>
      </w:r>
      <w:r>
        <w:rPr>
          <w:rFonts w:ascii="Times New Roman" w:hAnsi="Times New Roman" w:eastAsia="Times New Roman" w:cs="Times New Roman"/>
          <w:lang w:val="en-US"/>
          <w:sz w:val="24"/>
          <w:szCs w:val="24"/>
        </w:rPr>
        <w:t xml:space="preserve"/>
      </w:r>
    </w:p>
    <w:p>
      <w:pPr>
        <w:rPr/>
      </w:pPr>
    </w:p>
    <w:p>
      <w:pPr>
        <w:rPr>
          <w:spacing w:val="276"/>
        </w:rPr>
      </w:pPr>
    </w:p>
    <w:p>
      <w:pPr>
        <w:pStyle w:val="1"/>
        <w:ind w:left="-709" w:right="0" w:firstLine="709"/>
      </w:pPr>
      <w:r>
        <w:rPr/>
        <w:t xml:space="preserve">Примерная структура программы ГИА</w:t>
      </w:r>
    </w:p>
    <w:p>
      <w:pPr>
        <w:pStyle w:val="a5"/>
        <w:jc w:val="both"/>
        <w:suppressAutoHyphens/>
        <w:ind w:left="-709" w:right="0" w:firstLine="709"/>
        <w:spacing w:line="276" w:lineRule="auto"/>
      </w:pPr>
      <w:r>
        <w:rPr>
          <w:rFonts w:ascii="Times New Roman" w:hAnsi="Times New Roman" w:eastAsia="Times New Roman" w:cs="Times New Roman"/>
          <w:sz w:val="24"/>
          <w:szCs w:val="24"/>
        </w:rPr>
        <w:t xml:space="preserve">1. Основные положения </w:t>
      </w:r>
      <w:r>
        <w:rPr>
          <w:rFonts w:ascii="Times New Roman" w:hAnsi="Times New Roman" w:eastAsia="Times New Roman" w:cs="Times New Roman"/>
          <w:sz w:val="24"/>
          <w:szCs w:val="24"/>
          <w:i w:val="1"/>
          <w:iCs w:val="1"/>
        </w:rPr>
        <w:t xml:space="preserve">(указываются: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Pr>
          <w:rFonts w:ascii="Times New Roman" w:hAnsi="Times New Roman" w:eastAsia="Times New Roman" w:cs="Times New Roman"/>
          <w:sz w:val="24"/>
          <w:szCs w:val="24"/>
        </w:rPr>
        <w:t xml:space="preserve"> </w:t>
      </w:r>
    </w:p>
    <w:p>
      <w:pPr>
        <w:pStyle w:val="a5"/>
        <w:jc w:val="both"/>
        <w:suppressAutoHyphens/>
        <w:ind w:left="-709" w:right="0" w:firstLine="709"/>
        <w:spacing w:line="276" w:lineRule="auto"/>
      </w:pPr>
      <w:r>
        <w:rPr>
          <w:rFonts w:ascii="Times New Roman" w:hAnsi="Times New Roman" w:eastAsia="Times New Roman" w:cs="Times New Roman"/>
          <w:sz w:val="24"/>
          <w:szCs w:val="24"/>
        </w:rPr>
        <w:t xml:space="preserve">2. Паспорт программы государственной итоговой аттестации </w:t>
      </w:r>
      <w:r>
        <w:rPr>
          <w:rFonts w:ascii="Times New Roman" w:hAnsi="Times New Roman" w:eastAsia="Times New Roman" w:cs="Times New Roman"/>
          <w:sz w:val="24"/>
          <w:szCs w:val="24"/>
          <w:i w:val="1"/>
          <w:iCs w:val="1"/>
        </w:rPr>
        <w:t xml:space="preserve">(область применения, требования к результатам освоения программы, цели и задачи ГИА)</w:t>
      </w:r>
    </w:p>
    <w:p>
      <w:pPr>
        <w:pStyle w:val="a5"/>
        <w:jc w:val="both"/>
        <w:suppressAutoHyphens/>
        <w:ind w:left="-709" w:right="0" w:firstLine="709"/>
        <w:spacing w:line="276" w:lineRule="auto"/>
      </w:pPr>
      <w:r>
        <w:rPr>
          <w:rFonts w:ascii="Times New Roman" w:hAnsi="Times New Roman" w:eastAsia="Times New Roman" w:cs="Times New Roman"/>
          <w:sz w:val="24"/>
          <w:szCs w:val="24"/>
        </w:rPr>
        <w:t xml:space="preserve">3. Структура, содержание и условия допуска к государственной итоговой аттестации </w:t>
      </w:r>
      <w:r>
        <w:rPr>
          <w:rFonts w:ascii="Times New Roman" w:hAnsi="Times New Roman" w:eastAsia="Times New Roman" w:cs="Times New Roman"/>
          <w:sz w:val="24"/>
          <w:szCs w:val="24"/>
          <w:i w:val="1"/>
          <w:iCs w:val="1"/>
        </w:rPr>
        <w:t xml:space="preserve">(форма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p>
    <w:p>
      <w:pPr>
        <w:pStyle w:val="a5"/>
        <w:jc w:val="both"/>
        <w:suppressAutoHyphens/>
        <w:ind w:left="-709" w:right="0" w:firstLine="709"/>
        <w:spacing w:line="276" w:lineRule="auto"/>
      </w:pPr>
      <w:r>
        <w:rPr>
          <w:rFonts w:ascii="Times New Roman" w:hAnsi="Times New Roman" w:eastAsia="Times New Roman" w:cs="Times New Roman"/>
          <w:sz w:val="24"/>
          <w:szCs w:val="24"/>
        </w:rPr>
        <w:t xml:space="preserve">4. Организация и порядок проведения государственной итоговой аттестации </w:t>
      </w:r>
      <w:r>
        <w:rPr>
          <w:rFonts w:ascii="Times New Roman" w:hAnsi="Times New Roman" w:eastAsia="Times New Roman" w:cs="Times New Roman"/>
          <w:sz w:val="24"/>
          <w:szCs w:val="24"/>
          <w:i w:val="1"/>
          <w:iCs w:val="1"/>
        </w:rPr>
        <w:t xml:space="preserve">(описание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p>
    <w:p>
      <w:pPr>
        <w:pStyle w:val="a5"/>
        <w:jc w:val="both"/>
        <w:suppressAutoHyphens/>
        <w:ind w:left="-709" w:right="0" w:firstLine="709"/>
        <w:spacing w:line="276" w:lineRule="auto"/>
      </w:pPr>
      <w:r>
        <w:rPr>
          <w:rFonts w:ascii="Times New Roman" w:hAnsi="Times New Roman" w:eastAsia="Times New Roman" w:cs="Times New Roman"/>
          <w:sz w:val="24"/>
          <w:szCs w:val="24"/>
        </w:rPr>
        <w:t xml:space="preserve">5. Критерии оценки уровня и качества подготовки обучающихся</w:t>
      </w:r>
      <w:r>
        <w:rPr>
          <w:rFonts w:ascii="Times New Roman" w:hAnsi="Times New Roman" w:eastAsia="Times New Roman" w:cs="Times New Roman"/>
          <w:sz w:val="24"/>
          <w:szCs w:val="24"/>
        </w:rPr>
        <w:t xml:space="preserve"> </w:t>
      </w:r>
    </w:p>
    <w:p>
      <w:pPr>
        <w:pStyle w:val="a5"/>
        <w:jc w:val="both"/>
        <w:suppressAutoHyphens/>
        <w:ind w:left="-709" w:right="0" w:firstLine="709"/>
        <w:spacing w:line="276" w:lineRule="auto"/>
      </w:pPr>
      <w:r>
        <w:rPr>
          <w:rFonts w:ascii="Times New Roman" w:hAnsi="Times New Roman" w:eastAsia="Times New Roman" w:cs="Times New Roman"/>
          <w:sz w:val="24"/>
          <w:szCs w:val="24"/>
        </w:rPr>
        <w:t xml:space="preserve">5.1 Критерии оценки государственного экзамена представлены в комплекте оценочной документации (https://bom.firpo.ru/) 
5.2 Оценка по результатам выполнения и защиты дипломного проекта носит комплексный характер и определяется с учетом качественных характеристик уровня сформированности компетенций в соответствии с видом (видами) профессиональной деятельности по теме дипломного проекта, степени самостоятельности при выполнении дипломного проекта, оформления дипломного проекта, защиты дипломного проекта. 
При определении оценки дипломного проекта следует ориентироваться на следующие критерии и показатели, указанные в таблице 4.
Таблица 4 – Критерии оценки дипломного проекта
№ п/п	Критерий	Показатель	Баллы
ОТЗЫВ РУКОВОДИТЕЛЯ
1.		Степень самостоятельности при выполнении дипломного проекта		80-100%;
	50-79%;
	30-49%;
	менее 30%	30
20
10
5
2.		Уровень сформированности общих компетенций	50
ОК 1	Выбирать способы решения задач профессиональной деятельности, применительно к различным контекстам.	рационально организует собственную деятельность, правильно выбирает методы и способы выполнения профессиональных задач, объективно оценивает их эффективность и качество	10
		в организации собственной деятельности прослеживаются недостатки, при выборе типовых методов и способов выполнения профессиональных задач допускает незначительные ошибки, при оценивании их эффективности и качества объективен	5
		нерационально организует собственную деятельность, не может осуществить правильный выбор методов и способов выполнения профессиональных задач, необъективно оценивает их эффективность и качество	0
ОК 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подбирает информацию, соответствующую выполнению дипломного проекта, рационально использует её при раскрытии темы и решения задач исследования и эффективно использует информационно-коммуникационные технологий в профессиональной деятельности;	10
		подбирает информацию, часто не соответствующую выполнению дипломного проекта, часто неверно и/или неуместно её использует при раскрытии темы и решении задач исследования и существует проблема с эффективностью и рациональностью их использования	5
		не способен самостоятельно отбирать информацию, соответствующую выполнению дипломного проекта, не владеет навыками её использования при раскрытии темы и решения задач исследования, не использует информационно-коммуникационные технологий в профессиональной деятельности	0
ОК 5	Осуществлять устную и письменную коммуникацию на государственном языке с учетом особенностей социального и культурного контекста	грамотно и полно излагает мысли, выстраивает речь в точном соответствии с поставленной задачей, лаконично излагает тест в письменном виде	10
		допускает неточности при устной и письменной коммуникации	5
		допускает грубые ошибки при устной и письменной коммуникации	0
ОК7	Содействовать сохранению окружающей среды, ресурсосбережению, эффективно действовать в чрезвычайных ситуациях.	грамотно и полно представляет и обосновывает меры по сохранению окружающей среды, ресурсосбережению, эффективному действию в чрезвычайных ситуациях	10
		допускает ошибки при обосновании мер по сохранению окружающей среды, ресурсосбережению, эффективному действию в чрезвычайных ситуациях	5
		не представляет меры по сохранению окружающей среды, ресурсосбережению, эффективному действию в чрезвычайных ситуациях	0
ОК 9	Пользоваться профессиональной документацией на государственном и иностранном языке.	правильно и эффективно пользуется профессиональной документацией при решении профессиональных задач; грамотно оформляет профессиональную документации в соответствии с поставленной задачей	10
		правильно и эффективно пользуется профессиональной документацией при решении профессиональных задач; оформляет профессиональную документации в соответствии с поставленной задачей допуская неточности	5
		не демонстрирует навыка использования технической документации и оформляет её с существенными ошибками	0
РЕЦЕНЗИЯ
3.		Выполнение дипломного проекта в соответствии с заданием	задание выполнено полностью;	20
		задание выполнено с незначительными неточностями	15
		задание выполнено частично, содержит 1-2 грубые ошибки;	10
		задание выполнено частично, содержит более 2 грубых ошибок;	5
		задание не выполнено	0
4.		Содержание дипломного проекта в соответствии с видом профессиональной деятельности
«Участие в проектировании сетевой инфраструктуры»	80
ПК 1.1.	Выполнять проектирование кабельной структуры компьютерной сети	принимал активное участие в проектировании кабельной структуры и разработке сетевых топологий, точно отвечает на вопросы о выполнении работ	20
		принимал участие в проектировании кабельной структуры и разработке сетевых топологий, но на вопросы о выполнении работ отвечает неуверенно, не точно	10
		не принимал участия в проектировании кабельной структуры и разработке сетевых топологий	0
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	выполняет разработку проектной документации компьютерных сетей с использованием современных пакетов прикладных программ	20
		выполняет разработку проектной документации компьютерных систем и комплексов с использованием современных пакетов прикладных программ с незначительными опечатками	10
		не выполняет разработку проектной документации компьютерных систем и комплексов с использованием современных пакетов прикладных программ и (или) выполняет, но документация содержит ошибки	0
ПК 1.3.	Обеспечивать защиту информации в сети с использованием программно-аппаратных средств.	выбирает эффективные меры защиты информации в компьютерных сетях	10
		допускает неточности при выборе мер защиты информации компьютерных сетях	5
		не использует защиту информации в компьютерных сетях	0
ПК 1.4.	Принимать участие в приемо-сдаточных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	принимал активное участие в приемо-сдаточных испытаниях компьютерных сетей и сетевого оборудования, в оценке качества и экономической эффективности сетевой топологии, точно отвечает на вопросы о выполнении работ	10
		принимал участие в приемо-сдаточных испытаниях компьютерных сетей и сетевого оборудования, в оценке качества и экономической эффективности сетевой топологии, но на вопросы о выполнении работ отвечает неуверенно, не точно	5
		не принимал участия в приемо-сдаточных испытаниях компьютерных сетей и сетевого оборудования, в оценке качества и экономической эффективности сетевой топологии	0
ПК 1.5.	Выполнять требования нормативно-технической документации, иметь опыт оформления проектной документации.	Проект и техническая документация точно соответствует стандартам, техническим условиям и иным нормативным правовым актам	10
		допускает неточности при проектировании и составлении технической документации	5
		Проект и техническая документация не соответствует стандартам, техническим условиям и иным нормативным правовым актам	0
НОРМОКОНТРОЛЬ
5.		Соответствие оформления дипломного проекта единым требованиям	недостатки при проведении наркоконтроля не выявлены;	20
		недостатки, выявленные при наркоконтроле, полностью исправлены;	15
		недостатки, выявленные при наркоконтроле, исправлены частично (не менее 50%)	10
		недостатки, выявленные при наркоконтроле, не исправлены (количество недостатков – не более 3)	5
		недостатки, выявленные при наркоконтроле, не исправлены (количество недостатков – более 3)	0
ЗАЩИТА дипломного проекта
6.		Доклад студента	отражает все основные положения дипломного проекта, четко объяснен процесс получения выводов, сделанных в дипломном проекте, содержание презентации полностью соответствует содержанию доклада;	30
		отражает почти все основные положения дипломного проекта, объяснен процесс получения выводов, сделанных в дипломном проекте, содержание презентации соответствует содержанию доклада с незначительными расхождениями;	25
		частично отражает основные положения дипломного проекта, не везде четко прослежены причинно-следственные связи между содержанием дипломного проекта и сделанных в нем выводах, содержание презентации частично соответствует содержанию доклада; 	20
		частично отражает основные положения дипломного проекта, не четко прослежены причинно-следственные связи между содержанием дипломного проекта и сделанными в ней выводами, презентация не соответствует содержанию доклада; 	15
		практически не раскрыты основные положения дипломного проекта, обозначены выводы, но не объяснен процесс получения выводов, сделанных в дипломном проекте, презентация не соответствует содержанию доклада или отсутствует;	10
		не раскрыты основные положения дипломного проекта, не обозначены выводы, сделанные в дипломном проекте, и не объяснен процесс их получения, презентация отсутствует	5
7.		Ответы на вопросы	грамотные и аргументированные ответы на все поставленные вопросы;	20
		даны правильные ответы, но не все аргументированы;	15
		даны правильные, но неаргументированные ответы на все заданные вопросы;	10
		даны правильные ответы не на все заданные вопросы;	5
		нет грамотно сформулированных ответов на заданные вопросы	0
8.		Ответы на замечания рецензента	грамотные и аргументированные ответы на все замечания рецензента;	20
		даны грамотные, но не всегда аргументированные ответы на все замечания рецензента;	15
		даны грамотные, но не аргументированные ответы на все замечания рецензента;	10
		даны грамотные ответы не на все замечания рецензента;	5
		нет грамотно сформулированных ответов на сделанные замечания	0
	ИТОГО:	270 баллов
Оценка «5» ставится, если  студент по результатам выполнения и защиты дипломного проекта набрал от 230 до 270 баллов и продемонстрировал обладание общими и владение профессиональными компетенциями, соответствующими основным видам профессиональной деятельности; высокий уровень специальной подготовки, способность и умение применять теоретические знания при решении конкретных практических задач сферы профессиональной деятельности;  соблюдение и четкое выполнение разработанного задания; способность анализировать источники по теме с обобщениями и выводами, сопоставлениями и оценкой различных точек зрения; верное использование профессиональной терминологии; самостоятельность и аргументированность при обозначении профессиональных выводов.  
Оценка «4» ставится, если  студент по результатам выполнения и защиты дипломного проекта набрал от 190 до 229 баллов и продемонстрировал обладание общими и владение профессиональными компетенциями, соответствующими основным видам профессиональной деятельности; достаточно высокий уровень специальной подготовки, способность и умение в целом применять теоретические знания при решении   конкретных практических задач  сферы профессиональной деятельности с допущением незначительных неточностей, не влияющих на разрешение задач по существу;  соблюдение и выполнение в целом разработанного задания; способность анализировать источники по теме с обобщениями и выводами, сопоставлениями и оценкой различных точек зрения; использование профессиональной терминологии с незначительными неточностями; самостоятельность, но  недостаточную аргументированность при обозначении профессиональных выводов.   
Оценка «3»  ставится, если  студент по результатам выполнения и защиты дипломного проекта набрал от 150 до 189 баллов и  продемонстрировал обладание общими и владение профессиональными компетенциями, соответствующими основным видам профессиональной деятельности в целом; недостаточно высокий уровень специальной подготовки,  способности применять теоретические знания при решении   конкретных практических задач  сферы профессиональной деятельности, допустил ряд ошибок при разрешении задачи по существу, продемонстрировал фрагментарность, некоторую  непоследовательность, слабость обобщений и выводов, а также оценки различных точек зрения, недостаточную аргументированность обозначенных выводов.
Оценка «2» ставится, если  студент по результатам выполнения и защиты дипломного проекта набрал менее  150 баллов и не продемонстрировал обладание общими и владение профессиональными компетенциями, соответствующими основным видам профессиональной деятельности; необходимый уровень специальной подготовки, способности и умения применять теоретические знания при решении конкретных практических задач сферы профессиональной деятельности, допустил принципиальные ошибки, влияющие на решение поставленной конкретной задачи, не аргументировал обобщения и выводы, либо они отсутствуют.</w:t>
      </w:r>
      <w:r>
        <w:rPr>
          <w:rFonts w:ascii="Times New Roman" w:hAnsi="Times New Roman" w:eastAsia="Times New Roman" w:cs="Times New Roman"/>
          <w:sz w:val="24"/>
          <w:szCs w:val="24"/>
        </w:rPr>
        <w:t xml:space="preserve"/>
      </w:r>
    </w:p>
    <w:p>
      <w:pPr>
        <w:pStyle w:val="a5"/>
        <w:jc w:val="both"/>
        <w:suppressAutoHyphens/>
        <w:ind w:left="-709" w:right="0" w:firstLine="709"/>
        <w:spacing w:line="276" w:lineRule="auto"/>
      </w:pPr>
      <w:r>
        <w:rPr>
          <w:rFonts w:ascii="Times New Roman" w:hAnsi="Times New Roman" w:eastAsia="Times New Roman" w:cs="Times New Roman"/>
          <w:sz w:val="24"/>
          <w:szCs w:val="24"/>
        </w:rPr>
        <w:t xml:space="preserve">6. Порядок апелляции и пересдачи государственной итоговой аттестации</w:t>
      </w:r>
      <w:r>
        <w:rPr>
          <w:rFonts w:ascii="Times New Roman" w:hAnsi="Times New Roman" w:eastAsia="Times New Roman" w:cs="Times New Roman"/>
          <w:sz w:val="24"/>
          <w:szCs w:val="24"/>
        </w:rPr>
        <w:t xml:space="preserve"> </w:t>
      </w:r>
    </w:p>
    <w:p>
      <w:pPr>
        <w:pStyle w:val="a5"/>
        <w:jc w:val="both"/>
        <w:suppressAutoHyphens/>
        <w:ind w:left="-709" w:right="0" w:firstLine="709"/>
        <w:spacing w:line="276" w:lineRule="auto"/>
      </w:pPr>
      <w:r>
        <w:rPr>
          <w:rFonts w:ascii="Times New Roman" w:hAnsi="Times New Roman" w:eastAsia="Times New Roman" w:cs="Times New Roman"/>
          <w:lang w:val="en-US"/>
          <w:sz w:val="24"/>
          <w:szCs w:val="24"/>
        </w:rPr>
        <w:t xml:space="preserve">По результатам ГИА выпускник имеет право подать в апелляционную комиссию письменную апелляцию о нарушении, по его мнению, порядка или несогласии с результатами ГИА (далее - апелляция).
Апелляция подается лично выпускником или родителями (законными представителями) несовершеннолетнего выпускника в апелляционную комиссию образовательной организации.
Апелляция о нарушении Порядка подается непосредственно в день проведения ГИА, в том числе до выхода из центра проведения экзамена.
Апелляция о несогласии с результатами ГИА подается не позднее следующего рабочего дня после объявления результатов ГИА.
Апелляция рассматривается апелляционной комиссией не позднее трех рабочих дней с момента ее поступления.
Состав апелляционной комиссии утверждается образовательной организацией одновременно с утверждением состава ГЭК.
Апелляционная комиссия состоит из председателя апелляционной комиссии, не менее пяти членов апелляционной комиссии и секретаря апелляционной комиссии из числа педагогических работников образовательной организации, не входящих в данном учебном году в состав ГЭК. Председателем апелляционной комиссии может быть назначено лицо из числа руководителей или заместителей руководителей организаций, осуществляющих образовательную деятельность, соответствующую области профессиональной деятельности, к которой готовятся выпускники, представителей организаций-партнеров или их объединений, включая экспертов, при условии, что направление деятельности данных представителей соответствует области профессиональной деятельности, к которой готовятся выпускники, при условии, что такое лицо не входит в состав ГЭК.
Апелляция рассматривается на заседании апелляционной комиссии с участием не менее двух третей ее состава.
На заседание апелляционной комиссии приглашается председатель соответствующей ГЭК, а также главный эксперт при проведении ГИА в форме демонстрационного экзамена.
При проведении ГИА в форме демонстрационного экзамена по решению председателя апелляционной комиссии к участию в заседании комиссии могут быть также привлечены члены экспертной группы, технический эксперт.
По решению председателя апелляционной комиссии заседание апелляционной комиссии может пройти с применением средств видео, конференц-связи, а равно посредством предоставления письменных пояснений по поставленным апелляционной комиссией вопросам.
Выпускник, подавший апелляцию, имеет право присутствовать при рассмотрении апелляции.
С несовершеннолетним выпускником имеет право присутствовать один из родителей (законных представителей).
Указанные лица должны при себе иметь документы, удостоверяющие личность.
Рассмотрение апелляции не является пересдачей ГИА.
При рассмотрении апелляции о нарушении Порядка апелляционная комиссия устанавливает достоверность изложенных в ней сведений и выносит одно из следующих решений:
об отклонении апелляции, если изложенные в ней сведения о нарушениях Порядка не подтвердились и (или) не повлияли на результат ГИА;
об удовлетворении апелляции, если изложенные в ней сведения о допущенных нарушениях Порядка подтвердились и повлияли на результат ГИА.
В последнем случае результаты проведения ГИА подлежат аннулированию, в связи с чем протокол о рассмотрении апелляции не позднее следующего рабочего дня передается в ГЭК для реализации решения апелляционной комиссии. Выпускнику предоставляется возможность пройти ГИА в дополнительные сроки, установленные образовательной организацией без отчисления такого выпускника из образовательной организации в срок не более четырёх месяцев после подачи апелляции.
В случае рассмотрения апелляции о несогласии с результатами ГИА, полученными при прохождении демонстрационного экзамена, секретарь ГЭК не позднее следующего рабочего дня с момента поступления апелляции направляет в апелляционную комиссию протокол заседания ГЭК, протокол проведения демонстрационного экзамена, письменные ответы выпускника (при их наличии), результаты работ выпускника, подавшего апелляцию, видеозаписи хода проведения демонстрационного экзамена (при наличии).
В случае рассмотрения апелляции о несогласии с результатами ГИА, полученными при защите дипломного проекта (работы), секретарь ГЭК не позднее следующего рабочего дня с момента поступления апелляции направляет в апелляционную комиссию дипломный проект (работу), протокол заседания ГЭК.
В случае рассмотрения апелляции о несогласии с результатами ГИА, полученными при сдаче государственного экзамена, секретарь ГЭК не позднее следующего рабочего дня с момента поступления апелляции направляет в апелляционную комиссию протокол заседания ГЭК, письменные ответы выпускника (при их наличии).
В результате рассмотрения апелляции о несогласии с результатами ГИА апелляционная комиссия принимает решение об отклонении апелляции и сохранении результата ГИА либо об удовлетворении апелляции и выставлении иного результата ГИА. Решение апелляционной комиссии не позднее следующего рабочего дня передается в ГЭК. Решение апелляционной комиссии является основанием для аннулирования ранее выставленных результатов ГИА выпускника и выставления новых результатов в соответствии с мнением апелляционной комиссии.
Решение апелляционной комиссии принимается простым большинством голосов. При равном числе голосов голос председательствующего на заседании апелляционной комиссии является решающим.
Решение апелляционной комиссии доводится до сведения подавшего апелляцию выпускника в течение трех рабочих дней со дня заседания апелляционной комиссии.
Решение апелляционной комиссии является окончательным и пересмотру не подлежит.
Решение апелляционной комиссии оформляется протоколом, который подписывается председателем (заместителем председателя) и секретарем апелляционной комиссии и хранится в архиве образовательной организации.</w:t>
      </w:r>
      <w:r>
        <w:rPr>
          <w:rFonts w:ascii="Times New Roman" w:hAnsi="Times New Roman" w:eastAsia="Times New Roman" w:cs="Times New Roman"/>
          <w:lang w:val="en-US"/>
          <w:sz w:val="24"/>
          <w:szCs w:val="24"/>
        </w:rPr>
        <w:t xml:space="preserve"/>
      </w:r>
    </w:p>
    <w:p>
      <w:pPr>
        <w:rPr>
          <w:rStyle w:val="a5"/>
          <w:spacing w:val="276"/>
        </w:rPr>
      </w:pPr>
    </w:p>
    <w:p>
      <w:pPr>
        <w:pStyle w:val="1"/>
        <w:ind w:left="-709" w:right="0" w:firstLine="709"/>
      </w:pPr>
      <w:r>
        <w:rPr/>
        <w:t xml:space="preserve">Приложения</w:t>
      </w:r>
      <w:r>
        <w:rPr>
          <w:lang w:val="en-US"/>
        </w:rPr>
        <w:t xml:space="preserve">:</w:t>
      </w:r>
    </w:p>
    <w:p>
      <w:pPr>
        <w:pStyle w:val="a5"/>
        <w:jc w:val="both"/>
        <w:suppressAutoHyphens/>
        <w:ind w:left="-709" w:right="0" w:firstLine="709"/>
        <w:spacing w:line="276" w:lineRule="auto"/>
      </w:pPr>
      <w:r>
        <w:rPr>
          <w:rFonts w:ascii="Times New Roman" w:hAnsi="Times New Roman" w:eastAsia="Times New Roman" w:cs="Times New Roman"/>
          <w:sz w:val="24"/>
          <w:szCs w:val="24"/>
        </w:rPr>
        <w:t xml:space="preserve">Предлагаемые темы дипломных проектов (работ) для программ ППССЗ</w:t>
      </w:r>
    </w:p>
    <w:p>
      <w:pPr>
        <w:pStyle w:val="a5"/>
        <w:jc w:val="both"/>
        <w:suppressAutoHyphens/>
        <w:ind w:left="-709" w:right="0" w:firstLine="709"/>
        <w:spacing w:line="276" w:lineRule="auto"/>
      </w:pPr>
      <w:r>
        <w:rPr>
          <w:rFonts w:ascii="Times New Roman" w:hAnsi="Times New Roman" w:eastAsia="Times New Roman" w:cs="Times New Roman"/>
          <w:sz w:val="24"/>
          <w:szCs w:val="24"/>
        </w:rPr>
        <w:t xml:space="preserve">План мероприятий по организации проведения демонстрационного экзамена в рамках государственной итоговой аттестации выпускников</w:t>
      </w:r>
    </w:p>
    <w:p>
      <w:pPr>
        <w:pStyle w:val="a5"/>
        <w:jc w:val="both"/>
        <w:suppressAutoHyphens/>
        <w:ind w:left="-709" w:right="0" w:firstLine="709"/>
        <w:spacing w:line="276" w:lineRule="auto"/>
      </w:pPr>
      <w:r>
        <w:rPr>
          <w:rFonts w:ascii="Times New Roman" w:hAnsi="Times New Roman" w:eastAsia="Times New Roman" w:cs="Times New Roman"/>
          <w:sz w:val="24"/>
          <w:szCs w:val="24"/>
        </w:rPr>
        <w:t xml:space="preserve">Оценочные материалы в соответствии со структурой ГЭ</w:t>
      </w:r>
    </w:p>
    <w:p>
      <w:pPr>
        <w:pStyle w:val="a5"/>
        <w:jc w:val="both"/>
        <w:suppressAutoHyphens/>
        <w:ind w:left="-709" w:right="0" w:firstLine="709"/>
        <w:spacing w:line="276" w:lineRule="auto"/>
      </w:pPr>
      <w:r>
        <w:rPr>
          <w:rFonts w:ascii="Times New Roman" w:hAnsi="Times New Roman" w:eastAsia="Times New Roman" w:cs="Times New Roman"/>
          <w:lang w:val="en-US"/>
          <w:sz w:val="24"/>
          <w:szCs w:val="24"/>
        </w:rPr>
        <w:t xml:space="preserve"/>
      </w:r>
    </w:p>
    <w:p>
      <w:pPr>
        <w:rPr>
          <w:rStyle w:val="a5"/>
          <w:spacing w:val="276"/>
        </w:rPr>
      </w:pPr>
    </w:p>
    <w:sectPr>
      <w:headerReference w:type="default" r:id="rId7"/>
      <w:footerReference w:type="default" r:id="rId8"/>
      <w:pgSz w:orient="portrait" w:w="11907" w:h="16840"/>
      <w:pgMar w:top="1134" w:right="567" w:bottom="1134" w:left="1701" w:header="567" w:footer="709"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start"/>
    </w:pPr>
    <w:r>
      <w:rPr>
        <w:rFonts w:ascii="Times New Roman" w:hAnsi="Times New Roman" w:eastAsia="Times New Roman" w:cs="Times New Roman"/>
        <w:sz w:val="16"/>
        <w:szCs w:val="16"/>
      </w:rPr>
      <w:t xml:space="preserve">Программа создана в цифровом конструкторе</w:t>
    </w:r>
  </w:p>
  <w:p>
    <w:pPr>
      <w:jc w:val="start"/>
    </w:pPr>
    <w:r>
      <w:rPr>
        <w:rFonts w:ascii="Times New Roman" w:hAnsi="Times New Roman" w:eastAsia="Times New Roman" w:cs="Times New Roman"/>
        <w:sz w:val="16"/>
        <w:szCs w:val="16"/>
      </w:rPr>
      <w:t xml:space="preserve">eais.firpo.ru_[ID 1793_09.02.06]</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nsid w:val="61EBC083"/>
    <w:multiLevelType w:val="hybridMultilevel"/>
    <w:lvl w:ilvl="0">
      <w:start w:val="1"/>
      <w:numFmt w:val="decimal"/>
      <w:suff w:val="tab"/>
      <w:lvlText w:val="%1."/>
      <w:lvlJc w:val="left"/>
      <w:pPr>
        <w:tabs>
          <w:tab w:val="num" w:leader="none" w:pos="0"/>
        </w:tabs>
        <w:ind w:left="1068" w:hanging="360"/>
      </w:pPr>
      <w:rPr>
        <w:rFonts w:hint="default"/>
      </w:rPr>
    </w:lvl>
    <w:lvl w:ilvl="1">
      <w:start w:val="1"/>
      <w:numFmt w:val="lowerLetter"/>
      <w:suff w:val="tab"/>
      <w:lvlText w:val="%2."/>
      <w:lvlJc w:val="left"/>
      <w:pPr>
        <w:tabs>
          <w:tab w:val="num" w:leader="none" w:pos="0"/>
        </w:tabs>
        <w:ind w:left="1788" w:hanging="360"/>
      </w:pPr>
      <w:rPr>
        <w:rFonts/>
      </w:rPr>
    </w:lvl>
    <w:lvl w:ilvl="2">
      <w:start w:val="1"/>
      <w:numFmt w:val="lowerRoman"/>
      <w:suff w:val="tab"/>
      <w:lvlText w:val="%3."/>
      <w:lvlJc w:val="right"/>
      <w:pPr>
        <w:tabs>
          <w:tab w:val="num" w:leader="none" w:pos="0"/>
        </w:tabs>
        <w:ind w:left="2508" w:hanging="180"/>
      </w:pPr>
      <w:rPr>
        <w:rFonts/>
      </w:rPr>
    </w:lvl>
    <w:lvl w:ilvl="3">
      <w:start w:val="1"/>
      <w:numFmt w:val="decimal"/>
      <w:suff w:val="tab"/>
      <w:lvlText w:val="%4."/>
      <w:lvlJc w:val="left"/>
      <w:pPr>
        <w:tabs>
          <w:tab w:val="num" w:leader="none" w:pos="0"/>
        </w:tabs>
        <w:ind w:left="3228" w:hanging="360"/>
      </w:pPr>
      <w:rPr>
        <w:rFonts/>
      </w:rPr>
    </w:lvl>
    <w:lvl w:ilvl="4">
      <w:start w:val="1"/>
      <w:numFmt w:val="lowerLetter"/>
      <w:suff w:val="tab"/>
      <w:lvlText w:val="%5."/>
      <w:lvlJc w:val="left"/>
      <w:pPr>
        <w:tabs>
          <w:tab w:val="num" w:leader="none" w:pos="0"/>
        </w:tabs>
        <w:ind w:left="3948" w:hanging="360"/>
      </w:pPr>
      <w:rPr>
        <w:rFonts/>
      </w:rPr>
    </w:lvl>
    <w:lvl w:ilvl="5">
      <w:start w:val="1"/>
      <w:numFmt w:val="lowerRoman"/>
      <w:suff w:val="tab"/>
      <w:lvlText w:val="%6."/>
      <w:lvlJc w:val="right"/>
      <w:pPr>
        <w:tabs>
          <w:tab w:val="num" w:leader="none" w:pos="0"/>
        </w:tabs>
        <w:ind w:left="4668" w:hanging="180"/>
      </w:pPr>
      <w:rPr>
        <w:rFonts/>
      </w:rPr>
    </w:lvl>
    <w:lvl w:ilvl="6">
      <w:start w:val="1"/>
      <w:numFmt w:val="decimal"/>
      <w:suff w:val="tab"/>
      <w:lvlText w:val="%7."/>
      <w:lvlJc w:val="left"/>
      <w:pPr>
        <w:tabs>
          <w:tab w:val="num" w:leader="none" w:pos="0"/>
        </w:tabs>
        <w:ind w:left="5388" w:hanging="360"/>
      </w:pPr>
      <w:rPr>
        <w:rFonts/>
      </w:rPr>
    </w:lvl>
    <w:lvl w:ilvl="7">
      <w:start w:val="1"/>
      <w:numFmt w:val="lowerLetter"/>
      <w:suff w:val="tab"/>
      <w:lvlText w:val="%8."/>
      <w:lvlJc w:val="left"/>
      <w:pPr>
        <w:tabs>
          <w:tab w:val="num" w:leader="none" w:pos="0"/>
        </w:tabs>
        <w:ind w:left="6108" w:hanging="360"/>
      </w:pPr>
      <w:rPr>
        <w:rFonts/>
      </w:rPr>
    </w:lvl>
    <w:lvl w:ilvl="8">
      <w:start w:val="1"/>
      <w:numFmt w:val="lowerRoman"/>
      <w:suff w:val="tab"/>
      <w:lvlText w:val="%9."/>
      <w:lvlJc w:val="right"/>
      <w:pPr>
        <w:tabs>
          <w:tab w:val="num" w:leader="none" w:pos="0"/>
        </w:tabs>
        <w:ind w:left="6828" w:hanging="180"/>
      </w:pPr>
      <w:rPr>
        <w:rFonts/>
      </w:rPr>
    </w:lvl>
  </w:abstractNum>
  <w:abstractNum w:abstractNumId="2">
    <w:nsid w:val="16721665"/>
    <w:multiLevelType w:val="hybridMultilevel"/>
    <w:lvl w:ilvl="0">
      <w:start w:val="1"/>
      <w:numFmt w:val="bullet"/>
      <w:suff w:val="tab"/>
      <w:lvlText w:val="−"/>
      <w:lvlJc w:val="left"/>
      <w:pPr>
        <w:tabs>
          <w:tab w:val="num" w:leader="none" w:pos="0"/>
        </w:tabs>
        <w:ind w:left="1429" w:hanging="360"/>
      </w:pPr>
      <w:rPr>
        <w:rFonts w:ascii="Times New Roman" w:hAnsi="Times New Roman" w:cs="Times New Roman" w:hint="default"/>
      </w:rPr>
    </w:lvl>
    <w:lvl w:ilvl="1">
      <w:start w:val="1"/>
      <w:numFmt w:val="bullet"/>
      <w:suff w:val="tab"/>
      <w:lvlText w:val="o"/>
      <w:lvlJc w:val="left"/>
      <w:pPr>
        <w:tabs>
          <w:tab w:val="num" w:leader="none" w:pos="0"/>
        </w:tabs>
        <w:ind w:left="2149" w:hanging="360"/>
      </w:pPr>
      <w:rPr>
        <w:rFonts w:ascii="Cambria Math" w:hAnsi="Cambria Math" w:cs="Cambria Math" w:hint="default"/>
      </w:rPr>
    </w:lvl>
    <w:lvl w:ilvl="2">
      <w:start w:val="1"/>
      <w:numFmt w:val="bullet"/>
      <w:suff w:val="tab"/>
      <w:lvlText w:val=""/>
      <w:lvlJc w:val="left"/>
      <w:pPr>
        <w:tabs>
          <w:tab w:val="num" w:leader="none" w:pos="0"/>
        </w:tabs>
        <w:ind w:left="2869" w:hanging="360"/>
      </w:pPr>
      <w:rPr>
        <w:rFonts w:ascii="Arial" w:hAnsi="Arial" w:cs="Arial" w:hint="default"/>
      </w:rPr>
    </w:lvl>
    <w:lvl w:ilvl="3">
      <w:start w:val="1"/>
      <w:numFmt w:val="bullet"/>
      <w:suff w:val="tab"/>
      <w:lvlText w:val=""/>
      <w:lvlJc w:val="left"/>
      <w:pPr>
        <w:tabs>
          <w:tab w:val="num" w:leader="none" w:pos="0"/>
        </w:tabs>
        <w:ind w:left="3589" w:hanging="360"/>
      </w:pPr>
      <w:rPr>
        <w:rFonts w:ascii="Calibri" w:hAnsi="Calibri" w:cs="Calibri" w:hint="default"/>
      </w:rPr>
    </w:lvl>
    <w:lvl w:ilvl="4">
      <w:start w:val="1"/>
      <w:numFmt w:val="bullet"/>
      <w:suff w:val="tab"/>
      <w:lvlText w:val="o"/>
      <w:lvlJc w:val="left"/>
      <w:pPr>
        <w:tabs>
          <w:tab w:val="num" w:leader="none" w:pos="0"/>
        </w:tabs>
        <w:ind w:left="4309" w:hanging="360"/>
      </w:pPr>
      <w:rPr>
        <w:rFonts w:ascii="Cambria Math" w:hAnsi="Cambria Math" w:cs="Cambria Math" w:hint="default"/>
      </w:rPr>
    </w:lvl>
    <w:lvl w:ilvl="5">
      <w:start w:val="1"/>
      <w:numFmt w:val="bullet"/>
      <w:suff w:val="tab"/>
      <w:lvlText w:val=""/>
      <w:lvlJc w:val="left"/>
      <w:pPr>
        <w:tabs>
          <w:tab w:val="num" w:leader="none" w:pos="0"/>
        </w:tabs>
        <w:ind w:left="5029" w:hanging="360"/>
      </w:pPr>
      <w:rPr>
        <w:rFonts w:ascii="Arial" w:hAnsi="Arial" w:cs="Arial" w:hint="default"/>
      </w:rPr>
    </w:lvl>
    <w:lvl w:ilvl="6">
      <w:start w:val="1"/>
      <w:numFmt w:val="bullet"/>
      <w:suff w:val="tab"/>
      <w:lvlText w:val=""/>
      <w:lvlJc w:val="left"/>
      <w:pPr>
        <w:tabs>
          <w:tab w:val="num" w:leader="none" w:pos="0"/>
        </w:tabs>
        <w:ind w:left="5749" w:hanging="360"/>
      </w:pPr>
      <w:rPr>
        <w:rFonts w:ascii="Calibri" w:hAnsi="Calibri" w:cs="Calibri" w:hint="default"/>
      </w:rPr>
    </w:lvl>
    <w:lvl w:ilvl="7">
      <w:start w:val="1"/>
      <w:numFmt w:val="bullet"/>
      <w:suff w:val="tab"/>
      <w:lvlText w:val="o"/>
      <w:lvlJc w:val="left"/>
      <w:pPr>
        <w:tabs>
          <w:tab w:val="num" w:leader="none" w:pos="0"/>
        </w:tabs>
        <w:ind w:left="6469" w:hanging="360"/>
      </w:pPr>
      <w:rPr>
        <w:rFonts w:ascii="Cambria Math" w:hAnsi="Cambria Math" w:cs="Cambria Math" w:hint="default"/>
      </w:rPr>
    </w:lvl>
    <w:lvl w:ilvl="8">
      <w:start w:val="1"/>
      <w:numFmt w:val="bullet"/>
      <w:suff w:val="tab"/>
      <w:lvlText w:val=""/>
      <w:lvlJc w:val="left"/>
      <w:pPr>
        <w:tabs>
          <w:tab w:val="num" w:leader="none" w:pos="0"/>
        </w:tabs>
        <w:ind w:left="7189" w:hanging="360"/>
      </w:pPr>
      <w:rPr>
        <w:rFonts w:ascii="Arial" w:hAnsi="Arial" w:cs="Arial" w:hint="default"/>
      </w:rPr>
    </w:lvl>
  </w:abstractNum>
  <w:abstractNum w:abstractNumId="3">
    <w:nsid w:val="184F9743"/>
    <w:multiLevelType w:val="hybridMultilevel"/>
    <w:lvl w:ilvl="0">
      <w:start w:val="1"/>
      <w:numFmt w:val="bullet"/>
      <w:suff w:val="tab"/>
      <w:lvlText w:val="−"/>
      <w:lvlJc w:val="left"/>
      <w:pPr>
        <w:tabs>
          <w:tab w:val="num" w:leader="none" w:pos="0"/>
        </w:tabs>
        <w:ind w:left="1429" w:hanging="360"/>
      </w:pPr>
      <w:rPr>
        <w:rFonts w:ascii="Times New Roman" w:hAnsi="Times New Roman" w:cs="Times New Roman" w:hint="default"/>
      </w:rPr>
    </w:lvl>
    <w:lvl w:ilvl="1">
      <w:start w:val="1"/>
      <w:numFmt w:val="bullet"/>
      <w:suff w:val="tab"/>
      <w:lvlText w:val="o"/>
      <w:lvlJc w:val="left"/>
      <w:pPr>
        <w:tabs>
          <w:tab w:val="num" w:leader="none" w:pos="0"/>
        </w:tabs>
        <w:ind w:left="1440" w:hanging="360"/>
      </w:pPr>
      <w:rPr>
        <w:rFonts w:ascii="Courier New" w:hAnsi="Courier New" w:cs="Courier New" w:hint="default"/>
      </w:rPr>
    </w:lvl>
    <w:lvl w:ilvl="2">
      <w:start w:val="1"/>
      <w:numFmt w:val="bullet"/>
      <w:suff w:val="tab"/>
      <w:lvlText w:val=""/>
      <w:lvlJc w:val="left"/>
      <w:pPr>
        <w:tabs>
          <w:tab w:val="num" w:leader="none" w:pos="0"/>
        </w:tabs>
        <w:ind w:left="2160" w:hanging="360"/>
      </w:pPr>
      <w:rPr>
        <w:rFonts w:ascii="Wingdings" w:hAnsi="Wingdings" w:cs="Wingdings" w:hint="default"/>
      </w:rPr>
    </w:lvl>
    <w:lvl w:ilvl="3">
      <w:start w:val="1"/>
      <w:numFmt w:val="bullet"/>
      <w:suff w:val="tab"/>
      <w:lvlText w:val=""/>
      <w:lvlJc w:val="left"/>
      <w:pPr>
        <w:tabs>
          <w:tab w:val="num" w:leader="none" w:pos="0"/>
        </w:tabs>
        <w:ind w:left="2880" w:hanging="360"/>
      </w:pPr>
      <w:rPr>
        <w:rFonts w:ascii="Symbol" w:hAnsi="Symbol" w:cs="Symbol" w:hint="default"/>
      </w:rPr>
    </w:lvl>
    <w:lvl w:ilvl="4">
      <w:start w:val="1"/>
      <w:numFmt w:val="bullet"/>
      <w:suff w:val="tab"/>
      <w:lvlText w:val="o"/>
      <w:lvlJc w:val="left"/>
      <w:pPr>
        <w:tabs>
          <w:tab w:val="num" w:leader="none" w:pos="0"/>
        </w:tabs>
        <w:ind w:left="3600" w:hanging="360"/>
      </w:pPr>
      <w:rPr>
        <w:rFonts w:ascii="Courier New" w:hAnsi="Courier New" w:cs="Courier New" w:hint="default"/>
      </w:rPr>
    </w:lvl>
    <w:lvl w:ilvl="5">
      <w:start w:val="1"/>
      <w:numFmt w:val="bullet"/>
      <w:suff w:val="tab"/>
      <w:lvlText w:val=""/>
      <w:lvlJc w:val="left"/>
      <w:pPr>
        <w:tabs>
          <w:tab w:val="num" w:leader="none" w:pos="0"/>
        </w:tabs>
        <w:ind w:left="4320" w:hanging="360"/>
      </w:pPr>
      <w:rPr>
        <w:rFonts w:ascii="Wingdings" w:hAnsi="Wingdings" w:cs="Wingdings" w:hint="default"/>
      </w:rPr>
    </w:lvl>
    <w:lvl w:ilvl="6">
      <w:start w:val="1"/>
      <w:numFmt w:val="bullet"/>
      <w:suff w:val="tab"/>
      <w:lvlText w:val=""/>
      <w:lvlJc w:val="left"/>
      <w:pPr>
        <w:tabs>
          <w:tab w:val="num" w:leader="none" w:pos="0"/>
        </w:tabs>
        <w:ind w:left="5040" w:hanging="360"/>
      </w:pPr>
      <w:rPr>
        <w:rFonts w:ascii="Symbol" w:hAnsi="Symbol" w:cs="Symbol" w:hint="default"/>
      </w:rPr>
    </w:lvl>
    <w:lvl w:ilvl="7">
      <w:start w:val="1"/>
      <w:numFmt w:val="bullet"/>
      <w:suff w:val="tab"/>
      <w:lvlText w:val="o"/>
      <w:lvlJc w:val="left"/>
      <w:pPr>
        <w:tabs>
          <w:tab w:val="num" w:leader="none" w:pos="0"/>
        </w:tabs>
        <w:ind w:left="5760" w:hanging="360"/>
      </w:pPr>
      <w:rPr>
        <w:rFonts w:ascii="Courier New" w:hAnsi="Courier New" w:cs="Courier New" w:hint="default"/>
      </w:rPr>
    </w:lvl>
    <w:lvl w:ilvl="8">
      <w:start w:val="1"/>
      <w:numFmt w:val="bullet"/>
      <w:suff w:val="tab"/>
      <w:lvlText w:val=""/>
      <w:lvlJc w:val="left"/>
      <w:pPr>
        <w:tabs>
          <w:tab w:val="num" w:leader="none" w:pos="0"/>
        </w:tabs>
        <w:ind w:left="6480" w:hanging="360"/>
      </w:pPr>
      <w:rPr>
        <w:rFonts w:ascii="Wingdings" w:hAnsi="Wingdings" w:cs="Wingdings" w:hint="default"/>
      </w:rPr>
    </w:lvl>
  </w:abstractNum>
  <w:abstractNum w:abstractNumId="4">
    <w:nsid w:val="C515E67E"/>
    <w:multiLevelType w:val="hybridMultilevel"/>
    <w:lvl w:ilvl="0">
      <w:start w:val="1"/>
      <w:numFmt w:val="bullet"/>
      <w:suff w:val="tab"/>
      <w:lvlText w:val=""/>
      <w:lvlJc w:val="left"/>
      <w:pPr>
        <w:tabs>
          <w:tab w:val="num" w:leader="none" w:pos="0"/>
        </w:tabs>
        <w:ind w:left="1429" w:hanging="360"/>
      </w:pPr>
      <w:rPr>
        <w:rFonts w:ascii="Symbol" w:hAnsi="Symbol" w:cs="Symbol" w:hint="default"/>
      </w:rPr>
    </w:lvl>
    <w:lvl w:ilvl="1">
      <w:start w:val="1"/>
      <w:numFmt w:val="bullet"/>
      <w:suff w:val="tab"/>
      <w:lvlText w:val="o"/>
      <w:lvlJc w:val="left"/>
      <w:pPr>
        <w:tabs>
          <w:tab w:val="num" w:leader="none" w:pos="0"/>
        </w:tabs>
        <w:ind w:left="2149" w:hanging="360"/>
      </w:pPr>
      <w:rPr>
        <w:rFonts w:ascii="Courier New" w:hAnsi="Courier New" w:cs="Courier New" w:hint="default"/>
      </w:rPr>
    </w:lvl>
    <w:lvl w:ilvl="2">
      <w:start w:val="1"/>
      <w:numFmt w:val="bullet"/>
      <w:suff w:val="tab"/>
      <w:lvlText w:val=""/>
      <w:lvlJc w:val="left"/>
      <w:pPr>
        <w:tabs>
          <w:tab w:val="num" w:leader="none" w:pos="0"/>
        </w:tabs>
        <w:ind w:left="2869" w:hanging="360"/>
      </w:pPr>
      <w:rPr>
        <w:rFonts w:ascii="Wingdings" w:hAnsi="Wingdings" w:cs="Wingdings" w:hint="default"/>
      </w:rPr>
    </w:lvl>
    <w:lvl w:ilvl="3">
      <w:start w:val="1"/>
      <w:numFmt w:val="bullet"/>
      <w:suff w:val="tab"/>
      <w:lvlText w:val=""/>
      <w:lvlJc w:val="left"/>
      <w:pPr>
        <w:tabs>
          <w:tab w:val="num" w:leader="none" w:pos="0"/>
        </w:tabs>
        <w:ind w:left="3589" w:hanging="360"/>
      </w:pPr>
      <w:rPr>
        <w:rFonts w:ascii="Symbol" w:hAnsi="Symbol" w:cs="Symbol" w:hint="default"/>
      </w:rPr>
    </w:lvl>
    <w:lvl w:ilvl="4">
      <w:start w:val="1"/>
      <w:numFmt w:val="bullet"/>
      <w:suff w:val="tab"/>
      <w:lvlText w:val="o"/>
      <w:lvlJc w:val="left"/>
      <w:pPr>
        <w:tabs>
          <w:tab w:val="num" w:leader="none" w:pos="0"/>
        </w:tabs>
        <w:ind w:left="4309" w:hanging="360"/>
      </w:pPr>
      <w:rPr>
        <w:rFonts w:ascii="Courier New" w:hAnsi="Courier New" w:cs="Courier New" w:hint="default"/>
      </w:rPr>
    </w:lvl>
    <w:lvl w:ilvl="5">
      <w:start w:val="1"/>
      <w:numFmt w:val="bullet"/>
      <w:suff w:val="tab"/>
      <w:lvlText w:val=""/>
      <w:lvlJc w:val="left"/>
      <w:pPr>
        <w:tabs>
          <w:tab w:val="num" w:leader="none" w:pos="0"/>
        </w:tabs>
        <w:ind w:left="5029" w:hanging="360"/>
      </w:pPr>
      <w:rPr>
        <w:rFonts w:ascii="Wingdings" w:hAnsi="Wingdings" w:cs="Wingdings" w:hint="default"/>
      </w:rPr>
    </w:lvl>
    <w:lvl w:ilvl="6">
      <w:start w:val="1"/>
      <w:numFmt w:val="bullet"/>
      <w:suff w:val="tab"/>
      <w:lvlText w:val=""/>
      <w:lvlJc w:val="left"/>
      <w:pPr>
        <w:tabs>
          <w:tab w:val="num" w:leader="none" w:pos="0"/>
        </w:tabs>
        <w:ind w:left="5749" w:hanging="360"/>
      </w:pPr>
      <w:rPr>
        <w:rFonts w:ascii="Symbol" w:hAnsi="Symbol" w:cs="Symbol" w:hint="default"/>
      </w:rPr>
    </w:lvl>
    <w:lvl w:ilvl="7">
      <w:start w:val="1"/>
      <w:numFmt w:val="bullet"/>
      <w:suff w:val="tab"/>
      <w:lvlText w:val="o"/>
      <w:lvlJc w:val="left"/>
      <w:pPr>
        <w:tabs>
          <w:tab w:val="num" w:leader="none" w:pos="0"/>
        </w:tabs>
        <w:ind w:left="6469" w:hanging="360"/>
      </w:pPr>
      <w:rPr>
        <w:rFonts w:ascii="Courier New" w:hAnsi="Courier New" w:cs="Courier New" w:hint="default"/>
      </w:rPr>
    </w:lvl>
    <w:lvl w:ilvl="8">
      <w:start w:val="1"/>
      <w:numFmt w:val="bullet"/>
      <w:suff w:val="tab"/>
      <w:lvlText w:val=""/>
      <w:lvlJc w:val="left"/>
      <w:pPr>
        <w:tabs>
          <w:tab w:val="num" w:leader="none" w:pos="0"/>
        </w:tabs>
        <w:ind w:left="7189" w:hanging="360"/>
      </w:pPr>
      <w:rPr>
        <w:rFonts w:ascii="Wingdings" w:hAnsi="Wingdings" w:cs="Wingdings" w:hint="default"/>
      </w:rPr>
    </w:lvl>
  </w:abstractNum>
  <w:abstractNum w:abstractNumId="5">
    <w:nsid w:val="E9820B7A"/>
    <w:multiLevelType w:val="multilevel"/>
    <w:lvl w:ilvl="0">
      <w:start w:val="1"/>
      <w:numFmt w:val="decimal"/>
      <w:suff w:val="tab"/>
      <w:lvlText w:val="%1."/>
      <w:lvlJc w:val="left"/>
      <w:pPr>
        <w:tabs>
          <w:tab w:val="num" w:leader="none" w:pos="0"/>
        </w:tabs>
        <w:ind w:left="644" w:hanging="360"/>
      </w:pPr>
      <w:rPr>
        <w:rFonts/>
      </w:rPr>
    </w:lvl>
    <w:lvl w:ilvl="1">
      <w:start w:val="3"/>
      <w:numFmt w:val="decimal"/>
      <w:suff w:val="tab"/>
      <w:lvlText w:val="%1.%2."/>
      <w:lvlJc w:val="left"/>
      <w:pPr>
        <w:tabs>
          <w:tab w:val="num" w:leader="none" w:pos="0"/>
        </w:tabs>
        <w:ind w:left="1107" w:hanging="540"/>
      </w:pPr>
      <w:rPr>
        <w:rFonts/>
      </w:rPr>
    </w:lvl>
    <w:lvl w:ilvl="2">
      <w:start w:val="2"/>
      <w:numFmt w:val="decimal"/>
      <w:suff w:val="tab"/>
      <w:lvlText w:val="%1.%2.%3."/>
      <w:lvlJc w:val="left"/>
      <w:pPr>
        <w:tabs>
          <w:tab w:val="num" w:leader="none" w:pos="0"/>
        </w:tabs>
        <w:ind w:left="1570" w:hanging="720"/>
      </w:pPr>
      <w:rPr>
        <w:rFonts/>
      </w:rPr>
    </w:lvl>
    <w:lvl w:ilvl="3">
      <w:start w:val="1"/>
      <w:numFmt w:val="decimal"/>
      <w:suff w:val="tab"/>
      <w:lvlText w:val="%1.%2.%3.%4."/>
      <w:lvlJc w:val="left"/>
      <w:pPr>
        <w:tabs>
          <w:tab w:val="num" w:leader="none" w:pos="0"/>
        </w:tabs>
        <w:ind w:left="1853" w:hanging="720"/>
      </w:pPr>
      <w:rPr>
        <w:rFonts/>
      </w:rPr>
    </w:lvl>
    <w:lvl w:ilvl="4">
      <w:start w:val="1"/>
      <w:numFmt w:val="decimal"/>
      <w:suff w:val="tab"/>
      <w:lvlText w:val="%1.%2.%3.%4.%5."/>
      <w:lvlJc w:val="left"/>
      <w:pPr>
        <w:tabs>
          <w:tab w:val="num" w:leader="none" w:pos="0"/>
        </w:tabs>
        <w:ind w:left="2496" w:hanging="1080"/>
      </w:pPr>
      <w:rPr>
        <w:rFonts/>
      </w:rPr>
    </w:lvl>
    <w:lvl w:ilvl="5">
      <w:start w:val="1"/>
      <w:numFmt w:val="decimal"/>
      <w:suff w:val="tab"/>
      <w:lvlText w:val="%1.%2.%3.%4.%5.%6."/>
      <w:lvlJc w:val="left"/>
      <w:pPr>
        <w:tabs>
          <w:tab w:val="num" w:leader="none" w:pos="0"/>
        </w:tabs>
        <w:ind w:left="2779" w:hanging="1080"/>
      </w:pPr>
      <w:rPr>
        <w:rFonts/>
      </w:rPr>
    </w:lvl>
    <w:lvl w:ilvl="6">
      <w:start w:val="1"/>
      <w:numFmt w:val="decimal"/>
      <w:suff w:val="tab"/>
      <w:lvlText w:val="%1.%2.%3.%4.%5.%6.%7."/>
      <w:lvlJc w:val="left"/>
      <w:pPr>
        <w:tabs>
          <w:tab w:val="num" w:leader="none" w:pos="0"/>
        </w:tabs>
        <w:ind w:left="3422" w:hanging="1440"/>
      </w:pPr>
      <w:rPr>
        <w:rFonts/>
      </w:rPr>
    </w:lvl>
    <w:lvl w:ilvl="7">
      <w:start w:val="1"/>
      <w:numFmt w:val="decimal"/>
      <w:suff w:val="tab"/>
      <w:lvlText w:val="%1.%2.%3.%4.%5.%6.%7.%8."/>
      <w:lvlJc w:val="left"/>
      <w:pPr>
        <w:tabs>
          <w:tab w:val="num" w:leader="none" w:pos="0"/>
        </w:tabs>
        <w:ind w:left="3705" w:hanging="1440"/>
      </w:pPr>
      <w:rPr>
        <w:rFonts/>
      </w:rPr>
    </w:lvl>
    <w:lvl w:ilvl="8">
      <w:start w:val="1"/>
      <w:numFmt w:val="decimal"/>
      <w:suff w:val="tab"/>
      <w:lvlText w:val="%1.%2.%3.%4.%5.%6.%7.%8.%9."/>
      <w:lvlJc w:val="left"/>
      <w:pPr>
        <w:tabs>
          <w:tab w:val="num" w:leader="none" w:pos="0"/>
        </w:tabs>
        <w:ind w:left="4348" w:hanging="1800"/>
      </w:pPr>
      <w:rPr>
        <w:rFonts/>
      </w:rPr>
    </w:lvl>
  </w:abstractNum>
  <w:abstractNum w:abstractNumId="6">
    <w:nsid w:val="DC698BB6"/>
    <w:multiLevelType w:val="multilevel"/>
    <w:lvl w:ilvl="0">
      <w:start w:val="1"/>
      <w:numFmt w:val="decimal"/>
      <w:suff w:val="tab"/>
      <w:lvlText w:val="%1."/>
      <w:lvlJc w:val="left"/>
      <w:pPr>
        <w:tabs>
          <w:tab w:val="num" w:leader="none" w:pos="0"/>
        </w:tabs>
        <w:ind w:left="644" w:hanging="360"/>
      </w:pPr>
      <w:rPr>
        <w:rFonts/>
      </w:rPr>
    </w:lvl>
    <w:lvl w:ilvl="1">
      <w:start w:val="1"/>
      <w:numFmt w:val="decimal"/>
      <w:suff w:val="tab"/>
      <w:lvlText w:val="%1.%2."/>
      <w:lvlJc w:val="left"/>
      <w:pPr>
        <w:tabs>
          <w:tab w:val="num" w:leader="none" w:pos="0"/>
        </w:tabs>
        <w:ind w:left="1620" w:hanging="360"/>
      </w:pPr>
      <w:rPr>
        <w:rFonts/>
      </w:rPr>
    </w:lvl>
    <w:lvl w:ilvl="2">
      <w:start w:val="1"/>
      <w:numFmt w:val="decimal"/>
      <w:suff w:val="tab"/>
      <w:lvlText w:val="%1.%2.%3."/>
      <w:lvlJc w:val="left"/>
      <w:pPr>
        <w:tabs>
          <w:tab w:val="num" w:leader="none" w:pos="0"/>
        </w:tabs>
        <w:ind w:left="2956" w:hanging="720"/>
      </w:pPr>
      <w:rPr>
        <w:rFonts/>
      </w:rPr>
    </w:lvl>
    <w:lvl w:ilvl="3">
      <w:start w:val="1"/>
      <w:numFmt w:val="decimal"/>
      <w:suff w:val="tab"/>
      <w:lvlText w:val="%1.%2.%3.%4."/>
      <w:lvlJc w:val="left"/>
      <w:pPr>
        <w:tabs>
          <w:tab w:val="num" w:leader="none" w:pos="0"/>
        </w:tabs>
        <w:ind w:left="3932" w:hanging="720"/>
      </w:pPr>
      <w:rPr>
        <w:rFonts/>
      </w:rPr>
    </w:lvl>
    <w:lvl w:ilvl="4">
      <w:start w:val="1"/>
      <w:numFmt w:val="decimal"/>
      <w:suff w:val="tab"/>
      <w:lvlText w:val="%1.%2.%3.%4.%5."/>
      <w:lvlJc w:val="left"/>
      <w:pPr>
        <w:tabs>
          <w:tab w:val="num" w:leader="none" w:pos="0"/>
        </w:tabs>
        <w:ind w:left="5268" w:hanging="1080"/>
      </w:pPr>
      <w:rPr>
        <w:rFonts/>
      </w:rPr>
    </w:lvl>
    <w:lvl w:ilvl="5">
      <w:start w:val="1"/>
      <w:numFmt w:val="decimal"/>
      <w:suff w:val="tab"/>
      <w:lvlText w:val="%1.%2.%3.%4.%5.%6."/>
      <w:lvlJc w:val="left"/>
      <w:pPr>
        <w:tabs>
          <w:tab w:val="num" w:leader="none" w:pos="0"/>
        </w:tabs>
        <w:ind w:left="6244" w:hanging="1080"/>
      </w:pPr>
      <w:rPr>
        <w:rFonts/>
      </w:rPr>
    </w:lvl>
    <w:lvl w:ilvl="6">
      <w:start w:val="1"/>
      <w:numFmt w:val="decimal"/>
      <w:suff w:val="tab"/>
      <w:lvlText w:val="%1.%2.%3.%4.%5.%6.%7."/>
      <w:lvlJc w:val="left"/>
      <w:pPr>
        <w:tabs>
          <w:tab w:val="num" w:leader="none" w:pos="0"/>
        </w:tabs>
        <w:ind w:left="7580" w:hanging="1440"/>
      </w:pPr>
      <w:rPr>
        <w:rFonts/>
      </w:rPr>
    </w:lvl>
    <w:lvl w:ilvl="7">
      <w:start w:val="1"/>
      <w:numFmt w:val="decimal"/>
      <w:suff w:val="tab"/>
      <w:lvlText w:val="%1.%2.%3.%4.%5.%6.%7.%8."/>
      <w:lvlJc w:val="left"/>
      <w:pPr>
        <w:tabs>
          <w:tab w:val="num" w:leader="none" w:pos="0"/>
        </w:tabs>
        <w:ind w:left="8556" w:hanging="1440"/>
      </w:pPr>
      <w:rPr>
        <w:rFonts/>
      </w:rPr>
    </w:lvl>
    <w:lvl w:ilvl="8">
      <w:start w:val="1"/>
      <w:numFmt w:val="decimal"/>
      <w:suff w:val="tab"/>
      <w:lvlText w:val="%1.%2.%3.%4.%5.%6.%7.%8.%9."/>
      <w:lvlJc w:val="left"/>
      <w:pPr>
        <w:tabs>
          <w:tab w:val="num" w:leader="none" w:pos="0"/>
        </w:tabs>
        <w:ind w:left="9892" w:hanging="1800"/>
      </w:pPr>
      <w:rPr>
        <w:rFonts/>
      </w:rPr>
    </w:lvl>
  </w:abstractNum>
  <w:abstractNum w:abstractNumId="7">
    <w:nsid w:val="55BCB3DF"/>
    <w:multiLevelType w:val="multilevel"/>
    <w:lvl w:ilvl="0">
      <w:start w:val="1"/>
      <w:numFmt w:val="decimal"/>
      <w:suff w:val="tab"/>
      <w:lvlText w:val="%1."/>
      <w:lvlJc w:val="left"/>
      <w:pPr>
        <w:tabs>
          <w:tab w:val="num" w:leader="none" w:pos="0"/>
        </w:tabs>
        <w:ind w:left="720" w:hanging="360"/>
      </w:pPr>
      <w:rPr>
        <w:rFonts/>
      </w:rPr>
    </w:lvl>
    <w:lvl w:ilvl="1">
      <w:start w:val="1"/>
      <w:numFmt w:val="decimal"/>
      <w:suff w:val="tab"/>
      <w:lvlText w:val="%1.%2."/>
      <w:lvlJc w:val="left"/>
      <w:pPr>
        <w:tabs>
          <w:tab w:val="num" w:leader="none" w:pos="0"/>
        </w:tabs>
        <w:ind w:left="786" w:hanging="360"/>
      </w:pPr>
      <w:rPr>
        <w:rFonts/>
      </w:rPr>
    </w:lvl>
    <w:lvl w:ilvl="2">
      <w:start w:val="1"/>
      <w:numFmt w:val="decimal"/>
      <w:suff w:val="tab"/>
      <w:lvlText w:val="%1.%2.%3."/>
      <w:lvlJc w:val="left"/>
      <w:pPr>
        <w:tabs>
          <w:tab w:val="num" w:leader="none" w:pos="0"/>
        </w:tabs>
        <w:ind w:left="1800" w:hanging="720"/>
      </w:pPr>
      <w:rPr>
        <w:rFonts/>
      </w:rPr>
    </w:lvl>
    <w:lvl w:ilvl="3">
      <w:start w:val="1"/>
      <w:numFmt w:val="decimal"/>
      <w:suff w:val="tab"/>
      <w:lvlText w:val="%1.%2.%3.%4."/>
      <w:lvlJc w:val="left"/>
      <w:pPr>
        <w:tabs>
          <w:tab w:val="num" w:leader="none" w:pos="0"/>
        </w:tabs>
        <w:ind w:left="2160" w:hanging="720"/>
      </w:pPr>
      <w:rPr>
        <w:rFonts/>
      </w:rPr>
    </w:lvl>
    <w:lvl w:ilvl="4">
      <w:start w:val="1"/>
      <w:numFmt w:val="decimal"/>
      <w:suff w:val="tab"/>
      <w:lvlText w:val="%1.%2.%3.%4.%5."/>
      <w:lvlJc w:val="left"/>
      <w:pPr>
        <w:tabs>
          <w:tab w:val="num" w:leader="none" w:pos="0"/>
        </w:tabs>
        <w:ind w:left="2880" w:hanging="1080"/>
      </w:pPr>
      <w:rPr>
        <w:rFonts/>
      </w:rPr>
    </w:lvl>
    <w:lvl w:ilvl="5">
      <w:start w:val="1"/>
      <w:numFmt w:val="decimal"/>
      <w:suff w:val="tab"/>
      <w:lvlText w:val="%1.%2.%3.%4.%5.%6."/>
      <w:lvlJc w:val="left"/>
      <w:pPr>
        <w:tabs>
          <w:tab w:val="num" w:leader="none" w:pos="0"/>
        </w:tabs>
        <w:ind w:left="3240" w:hanging="1080"/>
      </w:pPr>
      <w:rPr>
        <w:rFonts/>
      </w:rPr>
    </w:lvl>
    <w:lvl w:ilvl="6">
      <w:start w:val="1"/>
      <w:numFmt w:val="decimal"/>
      <w:suff w:val="tab"/>
      <w:lvlText w:val="%1.%2.%3.%4.%5.%6.%7."/>
      <w:lvlJc w:val="left"/>
      <w:pPr>
        <w:tabs>
          <w:tab w:val="num" w:leader="none" w:pos="0"/>
        </w:tabs>
        <w:ind w:left="3960" w:hanging="1440"/>
      </w:pPr>
      <w:rPr>
        <w:rFonts/>
      </w:rPr>
    </w:lvl>
    <w:lvl w:ilvl="7">
      <w:start w:val="1"/>
      <w:numFmt w:val="decimal"/>
      <w:suff w:val="tab"/>
      <w:lvlText w:val="%1.%2.%3.%4.%5.%6.%7.%8."/>
      <w:lvlJc w:val="left"/>
      <w:pPr>
        <w:tabs>
          <w:tab w:val="num" w:leader="none" w:pos="0"/>
        </w:tabs>
        <w:ind w:left="4320" w:hanging="1440"/>
      </w:pPr>
      <w:rPr>
        <w:rFonts/>
      </w:rPr>
    </w:lvl>
    <w:lvl w:ilvl="8">
      <w:start w:val="1"/>
      <w:numFmt w:val="decimal"/>
      <w:suff w:val="tab"/>
      <w:lvlText w:val="%1.%2.%3.%4.%5.%6.%7.%8.%9."/>
      <w:lvlJc w:val="left"/>
      <w:pPr>
        <w:tabs>
          <w:tab w:val="num" w:leader="none" w:pos="0"/>
        </w:tabs>
        <w:ind w:left="5040" w:hanging="1800"/>
      </w:pPr>
      <w:rPr>
        <w:rFonts/>
      </w:rPr>
    </w:lvl>
  </w:abstractNum>
  <w:abstractNum w:abstractNumId="8">
    <w:nsid w:val="1AE12110"/>
    <w:multiLevelType w:val="multilevel"/>
    <w:lvl w:ilvl="0">
      <w:start w:val="1"/>
      <w:numFmt w:val="decimal"/>
      <w:suff w:val="tab"/>
      <w:lvlText w:val="%1."/>
      <w:lvlJc w:val="left"/>
      <w:pPr>
        <w:tabs>
          <w:tab w:val="num" w:leader="none" w:pos="0"/>
        </w:tabs>
        <w:ind w:left="1080" w:hanging="360"/>
      </w:pPr>
      <w:rPr>
        <w:rFonts/>
      </w:rPr>
    </w:lvl>
    <w:lvl w:ilvl="1">
      <w:start w:val="1"/>
      <w:numFmt w:val="decimal"/>
      <w:suff w:val="tab"/>
      <w:lvlJc w:val="left"/>
      <w:pPr>
        <w:tabs>
          <w:tab w:val="num" w:leader="none" w:pos="0"/>
        </w:tabs>
        <w:ind/>
      </w:pPr>
      <w:rPr>
        <w:rFonts/>
      </w:rPr>
    </w:lvl>
    <w:lvl w:ilvl="2">
      <w:start w:val="1"/>
      <w:numFmt w:val="decimal"/>
      <w:suff w:val="tab"/>
      <w:lvlJc w:val="left"/>
      <w:pPr>
        <w:tabs>
          <w:tab w:val="num" w:leader="none" w:pos="0"/>
        </w:tabs>
        <w:ind/>
      </w:pPr>
      <w:rPr>
        <w:rFonts/>
      </w:rPr>
    </w:lvl>
    <w:lvl w:ilvl="3">
      <w:start w:val="1"/>
      <w:numFmt w:val="decimal"/>
      <w:suff w:val="tab"/>
      <w:lvlJc w:val="left"/>
      <w:pPr>
        <w:tabs>
          <w:tab w:val="num" w:leader="none" w:pos="0"/>
        </w:tabs>
        <w:ind/>
      </w:pPr>
      <w:rPr>
        <w:rFonts/>
      </w:rPr>
    </w:lvl>
    <w:lvl w:ilvl="4">
      <w:start w:val="1"/>
      <w:numFmt w:val="decimal"/>
      <w:suff w:val="tab"/>
      <w:lvlJc w:val="left"/>
      <w:pPr>
        <w:tabs>
          <w:tab w:val="num" w:leader="none" w:pos="0"/>
        </w:tabs>
        <w:ind/>
      </w:pPr>
      <w:rPr>
        <w:rFonts/>
      </w:rPr>
    </w:lvl>
    <w:lvl w:ilvl="5">
      <w:start w:val="1"/>
      <w:numFmt w:val="decimal"/>
      <w:suff w:val="tab"/>
      <w:lvlJc w:val="left"/>
      <w:pPr>
        <w:tabs>
          <w:tab w:val="num" w:leader="none" w:pos="0"/>
        </w:tabs>
        <w:ind/>
      </w:pPr>
      <w:rPr>
        <w:rFonts/>
      </w:rPr>
    </w:lvl>
    <w:lvl w:ilvl="6">
      <w:start w:val="1"/>
      <w:numFmt w:val="decimal"/>
      <w:suff w:val="tab"/>
      <w:lvlJc w:val="left"/>
      <w:pPr>
        <w:tabs>
          <w:tab w:val="num" w:leader="none" w:pos="0"/>
        </w:tabs>
        <w:ind/>
      </w:pPr>
      <w:rPr>
        <w:rFonts/>
      </w:rPr>
    </w:lvl>
    <w:lvl w:ilvl="7">
      <w:start w:val="1"/>
      <w:numFmt w:val="decimal"/>
      <w:suff w:val="tab"/>
      <w:lvlJc w:val="left"/>
      <w:pPr>
        <w:tabs>
          <w:tab w:val="num" w:leader="none" w:pos="0"/>
        </w:tabs>
        <w:ind/>
      </w:pPr>
      <w:rPr>
        <w:rFonts/>
      </w:rPr>
    </w:lvl>
    <w:lvl w:ilvl="8">
      <w:start w:val="1"/>
      <w:numFmt w:val="decimal"/>
      <w:suff w:val="tab"/>
      <w:lvlJc w:val="left"/>
      <w:pPr>
        <w:tabs>
          <w:tab w:val="num" w:leader="none" w:pos="0"/>
        </w:tabs>
        <w:ind/>
      </w:pPr>
      <w:rPr>
        <w:rFonts/>
      </w:rPr>
    </w:lvl>
  </w:abstractNum>
  <w:abstractNum w:abstractNumId="9">
    <w:nsid w:val="8E170C72"/>
    <w:multiLevelType w:val="hybridMultilevel"/>
    <w:lvl w:ilvl="0">
      <w:start w:val="1"/>
      <w:numFmt w:val="decimal"/>
      <w:suff w:val="tab"/>
      <w:lvlText w:val="%1."/>
      <w:lvlJc w:val="left"/>
      <w:pPr>
        <w:tabs>
          <w:tab w:val="num" w:leader="none" w:pos="0"/>
        </w:tabs>
        <w:ind w:left="1353" w:hanging="360"/>
      </w:pPr>
      <w:rPr>
        <w:rFonts w:hint="default"/>
      </w:rPr>
    </w:lvl>
    <w:lvl w:ilvl="1">
      <w:start w:val="1"/>
      <w:numFmt w:val="lowerLetter"/>
      <w:suff w:val="tab"/>
      <w:lvlText w:val="%2."/>
      <w:lvlJc w:val="left"/>
      <w:pPr>
        <w:tabs>
          <w:tab w:val="num" w:leader="none" w:pos="0"/>
        </w:tabs>
        <w:ind w:left="2073" w:hanging="360"/>
      </w:pPr>
      <w:rPr>
        <w:rFonts/>
      </w:rPr>
    </w:lvl>
    <w:lvl w:ilvl="2">
      <w:start w:val="1"/>
      <w:numFmt w:val="lowerRoman"/>
      <w:suff w:val="tab"/>
      <w:lvlText w:val="%3."/>
      <w:lvlJc w:val="right"/>
      <w:pPr>
        <w:tabs>
          <w:tab w:val="num" w:leader="none" w:pos="0"/>
        </w:tabs>
        <w:ind w:left="2793" w:hanging="180"/>
      </w:pPr>
      <w:rPr>
        <w:rFonts/>
      </w:rPr>
    </w:lvl>
    <w:lvl w:ilvl="3">
      <w:start w:val="1"/>
      <w:numFmt w:val="decimal"/>
      <w:suff w:val="tab"/>
      <w:lvlText w:val="%4."/>
      <w:lvlJc w:val="left"/>
      <w:pPr>
        <w:tabs>
          <w:tab w:val="num" w:leader="none" w:pos="0"/>
        </w:tabs>
        <w:ind w:left="3513" w:hanging="360"/>
      </w:pPr>
      <w:rPr>
        <w:rFonts/>
      </w:rPr>
    </w:lvl>
    <w:lvl w:ilvl="4">
      <w:start w:val="1"/>
      <w:numFmt w:val="lowerLetter"/>
      <w:suff w:val="tab"/>
      <w:lvlText w:val="%5."/>
      <w:lvlJc w:val="left"/>
      <w:pPr>
        <w:tabs>
          <w:tab w:val="num" w:leader="none" w:pos="0"/>
        </w:tabs>
        <w:ind w:left="4233" w:hanging="360"/>
      </w:pPr>
      <w:rPr>
        <w:rFonts/>
      </w:rPr>
    </w:lvl>
    <w:lvl w:ilvl="5">
      <w:start w:val="1"/>
      <w:numFmt w:val="lowerRoman"/>
      <w:suff w:val="tab"/>
      <w:lvlText w:val="%6."/>
      <w:lvlJc w:val="right"/>
      <w:pPr>
        <w:tabs>
          <w:tab w:val="num" w:leader="none" w:pos="0"/>
        </w:tabs>
        <w:ind w:left="4953" w:hanging="180"/>
      </w:pPr>
      <w:rPr>
        <w:rFonts/>
      </w:rPr>
    </w:lvl>
    <w:lvl w:ilvl="6">
      <w:start w:val="1"/>
      <w:numFmt w:val="decimal"/>
      <w:suff w:val="tab"/>
      <w:lvlText w:val="%7."/>
      <w:lvlJc w:val="left"/>
      <w:pPr>
        <w:tabs>
          <w:tab w:val="num" w:leader="none" w:pos="0"/>
        </w:tabs>
        <w:ind w:left="5673" w:hanging="360"/>
      </w:pPr>
      <w:rPr>
        <w:rFonts/>
      </w:rPr>
    </w:lvl>
    <w:lvl w:ilvl="7">
      <w:start w:val="1"/>
      <w:numFmt w:val="lowerLetter"/>
      <w:suff w:val="tab"/>
      <w:lvlText w:val="%8."/>
      <w:lvlJc w:val="left"/>
      <w:pPr>
        <w:tabs>
          <w:tab w:val="num" w:leader="none" w:pos="0"/>
        </w:tabs>
        <w:ind w:left="6393" w:hanging="360"/>
      </w:pPr>
      <w:rPr>
        <w:rFonts/>
      </w:rPr>
    </w:lvl>
    <w:lvl w:ilvl="8">
      <w:start w:val="1"/>
      <w:numFmt w:val="lowerRoman"/>
      <w:suff w:val="tab"/>
      <w:lvlText w:val="%9."/>
      <w:lvlJc w:val="right"/>
      <w:pPr>
        <w:tabs>
          <w:tab w:val="num" w:leader="none" w:pos="0"/>
        </w:tabs>
        <w:ind w:left="7113" w:hanging="180"/>
      </w:pPr>
      <w:rPr>
        <w:rFonts/>
      </w:rPr>
    </w:lvl>
  </w:abstractNum>
  <w:abstractNum w:abstractNumId="10">
    <w:nsid w:val="E6ABE59A"/>
    <w:multiLevelType w:val="multilevel"/>
    <w:lvl w:ilvl="0">
      <w:start w:val="1"/>
      <w:numFmt w:val="decimal"/>
      <w:suff w:val="tab"/>
      <w:lvlText w:val="%1."/>
      <w:lvlJc w:val="left"/>
      <w:pPr>
        <w:tabs>
          <w:tab w:val="num" w:leader="none" w:pos="0"/>
        </w:tabs>
        <w:ind w:left="720" w:hanging="360"/>
      </w:pPr>
      <w:rPr>
        <w:rFonts/>
      </w:rPr>
    </w:lvl>
    <w:lvl w:ilvl="1">
      <w:start w:val="2"/>
      <w:numFmt w:val="decimal"/>
      <w:suff w:val="tab"/>
      <w:lvlText w:val="%1.%2."/>
      <w:lvlJc w:val="left"/>
      <w:pPr>
        <w:tabs>
          <w:tab w:val="num" w:leader="none" w:pos="0"/>
        </w:tabs>
        <w:ind w:left="1080" w:hanging="720"/>
      </w:pPr>
      <w:rPr>
        <w:rFonts/>
      </w:rPr>
    </w:lvl>
    <w:lvl w:ilvl="2">
      <w:start w:val="2"/>
      <w:numFmt w:val="decimal"/>
      <w:suff w:val="tab"/>
      <w:lvlText w:val="%1.%2.%3."/>
      <w:lvlJc w:val="left"/>
      <w:pPr>
        <w:tabs>
          <w:tab w:val="num" w:leader="none" w:pos="0"/>
        </w:tabs>
        <w:ind w:left="1080" w:hanging="720"/>
      </w:pPr>
      <w:rPr>
        <w:rFonts/>
      </w:rPr>
    </w:lvl>
    <w:lvl w:ilvl="3">
      <w:start w:val="1"/>
      <w:numFmt w:val="decimal"/>
      <w:suff w:val="tab"/>
      <w:lvlText w:val="%1.%2.%3.%4."/>
      <w:lvlJc w:val="left"/>
      <w:pPr>
        <w:tabs>
          <w:tab w:val="num" w:leader="none" w:pos="0"/>
        </w:tabs>
        <w:ind w:left="1440" w:hanging="1080"/>
      </w:pPr>
      <w:rPr>
        <w:rFonts/>
      </w:rPr>
    </w:lvl>
    <w:lvl w:ilvl="4">
      <w:start w:val="1"/>
      <w:numFmt w:val="decimal"/>
      <w:suff w:val="tab"/>
      <w:lvlText w:val="%1.%2.%3.%4.%5."/>
      <w:lvlJc w:val="left"/>
      <w:pPr>
        <w:tabs>
          <w:tab w:val="num" w:leader="none" w:pos="0"/>
        </w:tabs>
        <w:ind w:left="1440" w:hanging="1080"/>
      </w:pPr>
      <w:rPr>
        <w:rFonts/>
      </w:rPr>
    </w:lvl>
    <w:lvl w:ilvl="5">
      <w:start w:val="1"/>
      <w:numFmt w:val="decimal"/>
      <w:suff w:val="tab"/>
      <w:lvlText w:val="%1.%2.%3.%4.%5.%6."/>
      <w:lvlJc w:val="left"/>
      <w:pPr>
        <w:tabs>
          <w:tab w:val="num" w:leader="none" w:pos="0"/>
        </w:tabs>
        <w:ind w:left="1800" w:hanging="1440"/>
      </w:pPr>
      <w:rPr>
        <w:rFonts/>
      </w:rPr>
    </w:lvl>
    <w:lvl w:ilvl="6">
      <w:start w:val="1"/>
      <w:numFmt w:val="decimal"/>
      <w:suff w:val="tab"/>
      <w:lvlText w:val="%1.%2.%3.%4.%5.%6.%7."/>
      <w:lvlJc w:val="left"/>
      <w:pPr>
        <w:tabs>
          <w:tab w:val="num" w:leader="none" w:pos="0"/>
        </w:tabs>
        <w:ind w:left="2160" w:hanging="1800"/>
      </w:pPr>
      <w:rPr>
        <w:rFonts/>
      </w:rPr>
    </w:lvl>
    <w:lvl w:ilvl="7">
      <w:start w:val="1"/>
      <w:numFmt w:val="decimal"/>
      <w:suff w:val="tab"/>
      <w:lvlText w:val="%1.%2.%3.%4.%5.%6.%7.%8."/>
      <w:lvlJc w:val="left"/>
      <w:pPr>
        <w:tabs>
          <w:tab w:val="num" w:leader="none" w:pos="0"/>
        </w:tabs>
        <w:ind w:left="2160" w:hanging="1800"/>
      </w:pPr>
      <w:rPr>
        <w:rFonts/>
      </w:rPr>
    </w:lvl>
    <w:lvl w:ilvl="8">
      <w:start w:val="1"/>
      <w:numFmt w:val="decimal"/>
      <w:suff w:val="tab"/>
      <w:lvlText w:val="%1.%2.%3.%4.%5.%6.%7.%8.%9."/>
      <w:lvlJc w:val="left"/>
      <w:pPr>
        <w:tabs>
          <w:tab w:val="num" w:leader="none" w:pos="0"/>
        </w:tabs>
        <w:ind w:left="2520" w:hanging="2160"/>
      </w:pPr>
      <w:rPr>
        <w:rFonts/>
      </w:rPr>
    </w:lvl>
  </w:abstractNum>
  <w:abstractNum w:abstractNumId="11">
    <w:nsid w:val="64CCAE32"/>
    <w:multiLevelType w:val="hybridMultilevel"/>
    <w:lvl w:ilvl="0">
      <w:start w:val="1"/>
      <w:numFmt w:val="decimal"/>
      <w:suff w:val="tab"/>
      <w:lvlText w:val="%1."/>
      <w:lvlJc w:val="left"/>
      <w:pPr>
        <w:tabs>
          <w:tab w:val="num" w:leader="none" w:pos="0"/>
        </w:tabs>
        <w:ind w:left="1428" w:hanging="360"/>
      </w:pPr>
      <w:rPr>
        <w:rFonts/>
      </w:rPr>
    </w:lvl>
    <w:lvl w:ilvl="1">
      <w:start w:val="1"/>
      <w:numFmt w:val="lowerLetter"/>
      <w:suff w:val="tab"/>
      <w:lvlText w:val="%2."/>
      <w:lvlJc w:val="left"/>
      <w:pPr>
        <w:tabs>
          <w:tab w:val="num" w:leader="none" w:pos="0"/>
        </w:tabs>
        <w:ind w:left="2148" w:hanging="360"/>
      </w:pPr>
      <w:rPr>
        <w:rFonts/>
      </w:rPr>
    </w:lvl>
    <w:lvl w:ilvl="2">
      <w:start w:val="1"/>
      <w:numFmt w:val="lowerRoman"/>
      <w:suff w:val="tab"/>
      <w:lvlText w:val="%3."/>
      <w:lvlJc w:val="right"/>
      <w:pPr>
        <w:tabs>
          <w:tab w:val="num" w:leader="none" w:pos="0"/>
        </w:tabs>
        <w:ind w:left="2868" w:hanging="180"/>
      </w:pPr>
      <w:rPr>
        <w:rFonts/>
      </w:rPr>
    </w:lvl>
    <w:lvl w:ilvl="3">
      <w:start w:val="1"/>
      <w:numFmt w:val="decimal"/>
      <w:suff w:val="tab"/>
      <w:lvlText w:val="%4."/>
      <w:lvlJc w:val="left"/>
      <w:pPr>
        <w:tabs>
          <w:tab w:val="num" w:leader="none" w:pos="0"/>
        </w:tabs>
        <w:ind w:left="3588" w:hanging="360"/>
      </w:pPr>
      <w:rPr>
        <w:rFonts/>
      </w:rPr>
    </w:lvl>
    <w:lvl w:ilvl="4">
      <w:start w:val="1"/>
      <w:numFmt w:val="lowerLetter"/>
      <w:suff w:val="tab"/>
      <w:lvlText w:val="%5."/>
      <w:lvlJc w:val="left"/>
      <w:pPr>
        <w:tabs>
          <w:tab w:val="num" w:leader="none" w:pos="0"/>
        </w:tabs>
        <w:ind w:left="4308" w:hanging="360"/>
      </w:pPr>
      <w:rPr>
        <w:rFonts/>
      </w:rPr>
    </w:lvl>
    <w:lvl w:ilvl="5">
      <w:start w:val="1"/>
      <w:numFmt w:val="lowerRoman"/>
      <w:suff w:val="tab"/>
      <w:lvlText w:val="%6."/>
      <w:lvlJc w:val="right"/>
      <w:pPr>
        <w:tabs>
          <w:tab w:val="num" w:leader="none" w:pos="0"/>
        </w:tabs>
        <w:ind w:left="5028" w:hanging="180"/>
      </w:pPr>
      <w:rPr>
        <w:rFonts/>
      </w:rPr>
    </w:lvl>
    <w:lvl w:ilvl="6">
      <w:start w:val="1"/>
      <w:numFmt w:val="decimal"/>
      <w:suff w:val="tab"/>
      <w:lvlText w:val="%7."/>
      <w:lvlJc w:val="left"/>
      <w:pPr>
        <w:tabs>
          <w:tab w:val="num" w:leader="none" w:pos="0"/>
        </w:tabs>
        <w:ind w:left="5748" w:hanging="360"/>
      </w:pPr>
      <w:rPr>
        <w:rFonts/>
      </w:rPr>
    </w:lvl>
    <w:lvl w:ilvl="7">
      <w:start w:val="1"/>
      <w:numFmt w:val="lowerLetter"/>
      <w:suff w:val="tab"/>
      <w:lvlText w:val="%8."/>
      <w:lvlJc w:val="left"/>
      <w:pPr>
        <w:tabs>
          <w:tab w:val="num" w:leader="none" w:pos="0"/>
        </w:tabs>
        <w:ind w:left="6468" w:hanging="360"/>
      </w:pPr>
      <w:rPr>
        <w:rFonts/>
      </w:rPr>
    </w:lvl>
    <w:lvl w:ilvl="8">
      <w:start w:val="1"/>
      <w:numFmt w:val="lowerRoman"/>
      <w:suff w:val="tab"/>
      <w:lvlText w:val="%9."/>
      <w:lvlJc w:val="right"/>
      <w:pPr>
        <w:tabs>
          <w:tab w:val="num" w:leader="none" w:pos="0"/>
        </w:tabs>
        <w:ind w:left="7188" w:hanging="180"/>
      </w:pPr>
      <w:rPr>
        <w:rFonts/>
      </w:rPr>
    </w:lvl>
  </w:abstractNum>
  <w:abstractNum w:abstractNumId="12">
    <w:nsid w:val="C1F093C8"/>
    <w:multiLevelType w:val="hybridMultilevel"/>
    <w:lvl w:ilvl="0">
      <w:start w:val="1"/>
      <w:numFmt w:val="decimal"/>
      <w:suff w:val="tab"/>
      <w:lvlText w:val="%1."/>
      <w:lvlJc w:val="left"/>
      <w:pPr>
        <w:tabs>
          <w:tab w:val="num" w:leader="none" w:pos="0"/>
        </w:tabs>
        <w:ind w:left="1068" w:hanging="360"/>
      </w:pPr>
      <w:rPr>
        <w:rFonts w:hint="default"/>
      </w:rPr>
    </w:lvl>
    <w:lvl w:ilvl="1">
      <w:start w:val="1"/>
      <w:numFmt w:val="lowerLetter"/>
      <w:suff w:val="tab"/>
      <w:lvlText w:val="%2."/>
      <w:lvlJc w:val="left"/>
      <w:pPr>
        <w:tabs>
          <w:tab w:val="num" w:leader="none" w:pos="0"/>
        </w:tabs>
        <w:ind w:left="1788" w:hanging="360"/>
      </w:pPr>
      <w:rPr>
        <w:rFonts/>
      </w:rPr>
    </w:lvl>
    <w:lvl w:ilvl="2">
      <w:start w:val="1"/>
      <w:numFmt w:val="lowerRoman"/>
      <w:suff w:val="tab"/>
      <w:lvlText w:val="%3."/>
      <w:lvlJc w:val="right"/>
      <w:pPr>
        <w:tabs>
          <w:tab w:val="num" w:leader="none" w:pos="0"/>
        </w:tabs>
        <w:ind w:left="2508" w:hanging="180"/>
      </w:pPr>
      <w:rPr>
        <w:rFonts/>
      </w:rPr>
    </w:lvl>
    <w:lvl w:ilvl="3">
      <w:start w:val="1"/>
      <w:numFmt w:val="decimal"/>
      <w:suff w:val="tab"/>
      <w:lvlText w:val="%4."/>
      <w:lvlJc w:val="left"/>
      <w:pPr>
        <w:tabs>
          <w:tab w:val="num" w:leader="none" w:pos="0"/>
        </w:tabs>
        <w:ind w:left="3228" w:hanging="360"/>
      </w:pPr>
      <w:rPr>
        <w:rFonts/>
      </w:rPr>
    </w:lvl>
    <w:lvl w:ilvl="4">
      <w:start w:val="1"/>
      <w:numFmt w:val="lowerLetter"/>
      <w:suff w:val="tab"/>
      <w:lvlText w:val="%5."/>
      <w:lvlJc w:val="left"/>
      <w:pPr>
        <w:tabs>
          <w:tab w:val="num" w:leader="none" w:pos="0"/>
        </w:tabs>
        <w:ind w:left="3948" w:hanging="360"/>
      </w:pPr>
      <w:rPr>
        <w:rFonts/>
      </w:rPr>
    </w:lvl>
    <w:lvl w:ilvl="5">
      <w:start w:val="1"/>
      <w:numFmt w:val="lowerRoman"/>
      <w:suff w:val="tab"/>
      <w:lvlText w:val="%6."/>
      <w:lvlJc w:val="right"/>
      <w:pPr>
        <w:tabs>
          <w:tab w:val="num" w:leader="none" w:pos="0"/>
        </w:tabs>
        <w:ind w:left="4668" w:hanging="180"/>
      </w:pPr>
      <w:rPr>
        <w:rFonts/>
      </w:rPr>
    </w:lvl>
    <w:lvl w:ilvl="6">
      <w:start w:val="1"/>
      <w:numFmt w:val="decimal"/>
      <w:suff w:val="tab"/>
      <w:lvlText w:val="%7."/>
      <w:lvlJc w:val="left"/>
      <w:pPr>
        <w:tabs>
          <w:tab w:val="num" w:leader="none" w:pos="0"/>
        </w:tabs>
        <w:ind w:left="5388" w:hanging="360"/>
      </w:pPr>
      <w:rPr>
        <w:rFonts/>
      </w:rPr>
    </w:lvl>
    <w:lvl w:ilvl="7">
      <w:start w:val="1"/>
      <w:numFmt w:val="lowerLetter"/>
      <w:suff w:val="tab"/>
      <w:lvlText w:val="%8."/>
      <w:lvlJc w:val="left"/>
      <w:pPr>
        <w:tabs>
          <w:tab w:val="num" w:leader="none" w:pos="0"/>
        </w:tabs>
        <w:ind w:left="6108" w:hanging="360"/>
      </w:pPr>
      <w:rPr>
        <w:rFonts/>
      </w:rPr>
    </w:lvl>
    <w:lvl w:ilvl="8">
      <w:start w:val="1"/>
      <w:numFmt w:val="lowerRoman"/>
      <w:suff w:val="tab"/>
      <w:lvlText w:val="%9."/>
      <w:lvlJc w:val="right"/>
      <w:pPr>
        <w:tabs>
          <w:tab w:val="num" w:leader="none" w:pos="0"/>
        </w:tabs>
        <w:ind w:left="6828" w:hanging="180"/>
      </w:pPr>
      <w:rPr>
        <w:rFonts/>
      </w:rPr>
    </w:lvl>
  </w:abstractNum>
  <w:abstractNum w:abstractNumId="13">
    <w:nsid w:val="109ACB3C"/>
    <w:multiLevelType w:val="hybridMultilevel"/>
    <w:lvl w:ilvl="0">
      <w:start w:val="1"/>
      <w:numFmt w:val="decimal"/>
      <w:suff w:val="tab"/>
      <w:lvlText w:val="%1."/>
      <w:lvlJc w:val="left"/>
      <w:pPr>
        <w:tabs>
          <w:tab w:val="num" w:leader="none" w:pos="0"/>
        </w:tabs>
        <w:ind w:left="1069" w:hanging="360"/>
      </w:pPr>
      <w:rPr>
        <w:rFonts w:hint="default"/>
      </w:rPr>
    </w:lvl>
    <w:lvl w:ilvl="1">
      <w:start w:val="1"/>
      <w:numFmt w:val="lowerLetter"/>
      <w:suff w:val="tab"/>
      <w:lvlText w:val="%2."/>
      <w:lvlJc w:val="left"/>
      <w:pPr>
        <w:tabs>
          <w:tab w:val="num" w:leader="none" w:pos="0"/>
        </w:tabs>
        <w:ind w:left="1789" w:hanging="360"/>
      </w:pPr>
      <w:rPr>
        <w:rFonts/>
      </w:rPr>
    </w:lvl>
    <w:lvl w:ilvl="2">
      <w:start w:val="1"/>
      <w:numFmt w:val="lowerRoman"/>
      <w:suff w:val="tab"/>
      <w:lvlText w:val="%3."/>
      <w:lvlJc w:val="right"/>
      <w:pPr>
        <w:tabs>
          <w:tab w:val="num" w:leader="none" w:pos="0"/>
        </w:tabs>
        <w:ind w:left="2509" w:hanging="180"/>
      </w:pPr>
      <w:rPr>
        <w:rFonts/>
      </w:rPr>
    </w:lvl>
    <w:lvl w:ilvl="3">
      <w:start w:val="1"/>
      <w:numFmt w:val="decimal"/>
      <w:suff w:val="tab"/>
      <w:lvlText w:val="%4."/>
      <w:lvlJc w:val="left"/>
      <w:pPr>
        <w:tabs>
          <w:tab w:val="num" w:leader="none" w:pos="0"/>
        </w:tabs>
        <w:ind w:left="3229" w:hanging="360"/>
      </w:pPr>
      <w:rPr>
        <w:rFonts/>
      </w:rPr>
    </w:lvl>
    <w:lvl w:ilvl="4">
      <w:start w:val="1"/>
      <w:numFmt w:val="lowerLetter"/>
      <w:suff w:val="tab"/>
      <w:lvlText w:val="%5."/>
      <w:lvlJc w:val="left"/>
      <w:pPr>
        <w:tabs>
          <w:tab w:val="num" w:leader="none" w:pos="0"/>
        </w:tabs>
        <w:ind w:left="3949" w:hanging="360"/>
      </w:pPr>
      <w:rPr>
        <w:rFonts/>
      </w:rPr>
    </w:lvl>
    <w:lvl w:ilvl="5">
      <w:start w:val="1"/>
      <w:numFmt w:val="lowerRoman"/>
      <w:suff w:val="tab"/>
      <w:lvlText w:val="%6."/>
      <w:lvlJc w:val="right"/>
      <w:pPr>
        <w:tabs>
          <w:tab w:val="num" w:leader="none" w:pos="0"/>
        </w:tabs>
        <w:ind w:left="4669" w:hanging="180"/>
      </w:pPr>
      <w:rPr>
        <w:rFonts/>
      </w:rPr>
    </w:lvl>
    <w:lvl w:ilvl="6">
      <w:start w:val="1"/>
      <w:numFmt w:val="decimal"/>
      <w:suff w:val="tab"/>
      <w:lvlText w:val="%7."/>
      <w:lvlJc w:val="left"/>
      <w:pPr>
        <w:tabs>
          <w:tab w:val="num" w:leader="none" w:pos="0"/>
        </w:tabs>
        <w:ind w:left="5389" w:hanging="360"/>
      </w:pPr>
      <w:rPr>
        <w:rFonts/>
      </w:rPr>
    </w:lvl>
    <w:lvl w:ilvl="7">
      <w:start w:val="1"/>
      <w:numFmt w:val="lowerLetter"/>
      <w:suff w:val="tab"/>
      <w:lvlText w:val="%8."/>
      <w:lvlJc w:val="left"/>
      <w:pPr>
        <w:tabs>
          <w:tab w:val="num" w:leader="none" w:pos="0"/>
        </w:tabs>
        <w:ind w:left="6109" w:hanging="360"/>
      </w:pPr>
      <w:rPr>
        <w:rFonts/>
      </w:rPr>
    </w:lvl>
    <w:lvl w:ilvl="8">
      <w:start w:val="1"/>
      <w:numFmt w:val="lowerRoman"/>
      <w:suff w:val="tab"/>
      <w:lvlText w:val="%9."/>
      <w:lvlJc w:val="right"/>
      <w:pPr>
        <w:tabs>
          <w:tab w:val="num" w:leader="none" w:pos="0"/>
        </w:tabs>
        <w:ind w:left="6829" w:hanging="180"/>
      </w:pPr>
      <w:rPr>
        <w:rFonts/>
      </w:rPr>
    </w:lvl>
  </w:abstractNum>
  <w:abstractNum w:abstractNumId="14">
    <w:nsid w:val="A7DD527A"/>
    <w:multiLevelType w:val="hybridMultilevel"/>
    <w:lvl w:ilvl="0">
      <w:start w:val="2"/>
      <w:numFmt w:val="decimal"/>
      <w:suff w:val="tab"/>
      <w:lvlText w:val="%1."/>
      <w:lvlJc w:val="left"/>
      <w:pPr>
        <w:tabs>
          <w:tab w:val="num" w:leader="none" w:pos="0"/>
        </w:tabs>
        <w:ind w:left="1069" w:hanging="360"/>
      </w:pPr>
      <w:rPr>
        <w:rFonts w:hint="default"/>
      </w:rPr>
    </w:lvl>
    <w:lvl w:ilvl="1">
      <w:start w:val="1"/>
      <w:numFmt w:val="lowerLetter"/>
      <w:suff w:val="tab"/>
      <w:lvlText w:val="%2."/>
      <w:lvlJc w:val="left"/>
      <w:pPr>
        <w:tabs>
          <w:tab w:val="num" w:leader="none" w:pos="0"/>
        </w:tabs>
        <w:ind w:left="1789" w:hanging="360"/>
      </w:pPr>
      <w:rPr>
        <w:rFonts/>
      </w:rPr>
    </w:lvl>
    <w:lvl w:ilvl="2">
      <w:start w:val="1"/>
      <w:numFmt w:val="lowerRoman"/>
      <w:suff w:val="tab"/>
      <w:lvlText w:val="%3."/>
      <w:lvlJc w:val="right"/>
      <w:pPr>
        <w:tabs>
          <w:tab w:val="num" w:leader="none" w:pos="0"/>
        </w:tabs>
        <w:ind w:left="2509" w:hanging="180"/>
      </w:pPr>
      <w:rPr>
        <w:rFonts/>
      </w:rPr>
    </w:lvl>
    <w:lvl w:ilvl="3">
      <w:start w:val="1"/>
      <w:numFmt w:val="decimal"/>
      <w:suff w:val="tab"/>
      <w:lvlText w:val="%4."/>
      <w:lvlJc w:val="left"/>
      <w:pPr>
        <w:tabs>
          <w:tab w:val="num" w:leader="none" w:pos="0"/>
        </w:tabs>
        <w:ind w:left="3229" w:hanging="360"/>
      </w:pPr>
      <w:rPr>
        <w:rFonts/>
      </w:rPr>
    </w:lvl>
    <w:lvl w:ilvl="4">
      <w:start w:val="1"/>
      <w:numFmt w:val="lowerLetter"/>
      <w:suff w:val="tab"/>
      <w:lvlText w:val="%5."/>
      <w:lvlJc w:val="left"/>
      <w:pPr>
        <w:tabs>
          <w:tab w:val="num" w:leader="none" w:pos="0"/>
        </w:tabs>
        <w:ind w:left="3949" w:hanging="360"/>
      </w:pPr>
      <w:rPr>
        <w:rFonts/>
      </w:rPr>
    </w:lvl>
    <w:lvl w:ilvl="5">
      <w:start w:val="1"/>
      <w:numFmt w:val="lowerRoman"/>
      <w:suff w:val="tab"/>
      <w:lvlText w:val="%6."/>
      <w:lvlJc w:val="right"/>
      <w:pPr>
        <w:tabs>
          <w:tab w:val="num" w:leader="none" w:pos="0"/>
        </w:tabs>
        <w:ind w:left="4669" w:hanging="180"/>
      </w:pPr>
      <w:rPr>
        <w:rFonts/>
      </w:rPr>
    </w:lvl>
    <w:lvl w:ilvl="6">
      <w:start w:val="1"/>
      <w:numFmt w:val="decimal"/>
      <w:suff w:val="tab"/>
      <w:lvlText w:val="%7."/>
      <w:lvlJc w:val="left"/>
      <w:pPr>
        <w:tabs>
          <w:tab w:val="num" w:leader="none" w:pos="0"/>
        </w:tabs>
        <w:ind w:left="5389" w:hanging="360"/>
      </w:pPr>
      <w:rPr>
        <w:rFonts/>
      </w:rPr>
    </w:lvl>
    <w:lvl w:ilvl="7">
      <w:start w:val="1"/>
      <w:numFmt w:val="lowerLetter"/>
      <w:suff w:val="tab"/>
      <w:lvlText w:val="%8."/>
      <w:lvlJc w:val="left"/>
      <w:pPr>
        <w:tabs>
          <w:tab w:val="num" w:leader="none" w:pos="0"/>
        </w:tabs>
        <w:ind w:left="6109" w:hanging="360"/>
      </w:pPr>
      <w:rPr>
        <w:rFonts/>
      </w:rPr>
    </w:lvl>
    <w:lvl w:ilvl="8">
      <w:start w:val="1"/>
      <w:numFmt w:val="lowerRoman"/>
      <w:suff w:val="tab"/>
      <w:lvlText w:val="%9."/>
      <w:lvlJc w:val="right"/>
      <w:pPr>
        <w:tabs>
          <w:tab w:val="num" w:leader="none" w:pos="0"/>
        </w:tabs>
        <w:ind w:left="6829" w:hanging="180"/>
      </w:pPr>
      <w:rPr>
        <w:rFonts/>
      </w:rPr>
    </w:lvl>
  </w:abstractNum>
  <w:abstractNum w:abstractNumId="15">
    <w:nsid w:val="9928A3B1"/>
    <w:multiLevelType w:val="multilevel"/>
    <w:lvl w:ilvl="0">
      <w:start w:val="1"/>
      <w:numFmt w:val="decimal"/>
      <w:suff w:val="tab"/>
      <w:lvlText w:val="%1."/>
      <w:lvlJc w:val="left"/>
      <w:pPr>
        <w:tabs>
          <w:tab w:val="num" w:leader="none" w:pos="0"/>
        </w:tabs>
        <w:ind w:left="1428" w:hanging="360"/>
      </w:pPr>
      <w:rPr>
        <w:rFonts w:ascii="Times New Roman" w:hAnsi="Times New Roman" w:cs="Times New Roman"/>
      </w:rPr>
    </w:lvl>
    <w:lvl w:ilvl="1">
      <w:start w:val="1"/>
      <w:numFmt w:val="decimal"/>
      <w:suff w:val="tab"/>
      <w:lvlJc w:val="left"/>
      <w:pPr>
        <w:tabs>
          <w:tab w:val="num" w:leader="none" w:pos="0"/>
        </w:tabs>
        <w:ind w:left="0"/>
      </w:pPr>
      <w:rPr>
        <w:rFonts/>
      </w:rPr>
    </w:lvl>
    <w:lvl w:ilvl="2">
      <w:start w:val="1"/>
      <w:numFmt w:val="decimal"/>
      <w:suff w:val="tab"/>
      <w:lvlJc w:val="left"/>
      <w:pPr>
        <w:tabs>
          <w:tab w:val="num" w:leader="none" w:pos="0"/>
        </w:tabs>
        <w:ind w:left="0"/>
      </w:pPr>
      <w:rPr>
        <w:rFonts/>
      </w:rPr>
    </w:lvl>
    <w:lvl w:ilvl="3">
      <w:start w:val="1"/>
      <w:numFmt w:val="decimal"/>
      <w:suff w:val="tab"/>
      <w:lvlJc w:val="left"/>
      <w:pPr>
        <w:tabs>
          <w:tab w:val="num" w:leader="none" w:pos="0"/>
        </w:tabs>
        <w:ind w:left="0"/>
      </w:pPr>
      <w:rPr>
        <w:rFonts/>
      </w:rPr>
    </w:lvl>
    <w:lvl w:ilvl="4">
      <w:start w:val="1"/>
      <w:numFmt w:val="decimal"/>
      <w:suff w:val="tab"/>
      <w:lvlJc w:val="left"/>
      <w:pPr>
        <w:tabs>
          <w:tab w:val="num" w:leader="none" w:pos="0"/>
        </w:tabs>
        <w:ind w:left="0"/>
      </w:pPr>
      <w:rPr>
        <w:rFonts/>
      </w:rPr>
    </w:lvl>
    <w:lvl w:ilvl="5">
      <w:start w:val="1"/>
      <w:numFmt w:val="decimal"/>
      <w:suff w:val="tab"/>
      <w:lvlJc w:val="left"/>
      <w:pPr>
        <w:tabs>
          <w:tab w:val="num" w:leader="none" w:pos="0"/>
        </w:tabs>
        <w:ind w:left="0"/>
      </w:pPr>
      <w:rPr>
        <w:rFonts/>
      </w:rPr>
    </w:lvl>
    <w:lvl w:ilvl="6">
      <w:start w:val="1"/>
      <w:numFmt w:val="decimal"/>
      <w:suff w:val="tab"/>
      <w:lvlJc w:val="left"/>
      <w:pPr>
        <w:tabs>
          <w:tab w:val="num" w:leader="none" w:pos="0"/>
        </w:tabs>
        <w:ind w:left="0"/>
      </w:pPr>
      <w:rPr>
        <w:rFonts/>
      </w:rPr>
    </w:lvl>
    <w:lvl w:ilvl="7">
      <w:start w:val="1"/>
      <w:numFmt w:val="decimal"/>
      <w:suff w:val="tab"/>
      <w:lvlJc w:val="left"/>
      <w:pPr>
        <w:tabs>
          <w:tab w:val="num" w:leader="none" w:pos="0"/>
        </w:tabs>
        <w:ind w:left="0"/>
      </w:pPr>
      <w:rPr>
        <w:rFonts/>
      </w:rPr>
    </w:lvl>
    <w:lvl w:ilvl="8">
      <w:start w:val="1"/>
      <w:numFmt w:val="decimal"/>
      <w:suff w:val="tab"/>
      <w:lvlJc w:val="left"/>
      <w:pPr>
        <w:tabs>
          <w:tab w:val="num" w:leader="none" w:pos="0"/>
        </w:tabs>
        <w:ind w:left="0"/>
      </w:pPr>
      <w:rPr>
        <w:rFonts/>
      </w:rPr>
    </w:lvl>
  </w:abstractNum>
  <w:abstractNum w:abstractNumId="16">
    <w:nsid w:val="840236BC"/>
    <w:multiLevelType w:val="multilevel"/>
    <w:lvl w:ilvl="0">
      <w:start w:val="1"/>
      <w:numFmt w:val="decimal"/>
      <w:suff w:val="tab"/>
      <w:lvlText w:val="%1."/>
      <w:lvlJc w:val="left"/>
      <w:pPr>
        <w:tabs>
          <w:tab w:val="num" w:leader="none" w:pos="0"/>
        </w:tabs>
        <w:ind w:left="720" w:hanging="360"/>
      </w:pPr>
      <w:rPr>
        <w:rFonts/>
      </w:rPr>
    </w:lvl>
    <w:lvl w:ilvl="1">
      <w:start w:val="1"/>
      <w:numFmt w:val="decimal"/>
      <w:suff w:val="tab"/>
      <w:lvlText w:val="%1.%2."/>
      <w:lvlJc w:val="left"/>
      <w:pPr>
        <w:tabs>
          <w:tab w:val="num" w:leader="none" w:pos="0"/>
        </w:tabs>
        <w:ind w:left="786" w:hanging="360"/>
      </w:pPr>
      <w:rPr>
        <w:rFonts/>
      </w:rPr>
    </w:lvl>
    <w:lvl w:ilvl="2">
      <w:start w:val="1"/>
      <w:numFmt w:val="decimal"/>
      <w:suff w:val="tab"/>
      <w:lvlText w:val="%1.%2.%3."/>
      <w:lvlJc w:val="left"/>
      <w:pPr>
        <w:tabs>
          <w:tab w:val="num" w:leader="none" w:pos="0"/>
        </w:tabs>
        <w:ind w:left="1800" w:hanging="720"/>
      </w:pPr>
      <w:rPr>
        <w:rFonts/>
      </w:rPr>
    </w:lvl>
    <w:lvl w:ilvl="3">
      <w:start w:val="1"/>
      <w:numFmt w:val="decimal"/>
      <w:suff w:val="tab"/>
      <w:lvlText w:val="%1.%2.%3.%4."/>
      <w:lvlJc w:val="left"/>
      <w:pPr>
        <w:tabs>
          <w:tab w:val="num" w:leader="none" w:pos="0"/>
        </w:tabs>
        <w:ind w:left="2160" w:hanging="720"/>
      </w:pPr>
      <w:rPr>
        <w:rFonts/>
      </w:rPr>
    </w:lvl>
    <w:lvl w:ilvl="4">
      <w:start w:val="1"/>
      <w:numFmt w:val="decimal"/>
      <w:suff w:val="tab"/>
      <w:lvlText w:val="%1.%2.%3.%4.%5."/>
      <w:lvlJc w:val="left"/>
      <w:pPr>
        <w:tabs>
          <w:tab w:val="num" w:leader="none" w:pos="0"/>
        </w:tabs>
        <w:ind w:left="2880" w:hanging="1080"/>
      </w:pPr>
      <w:rPr>
        <w:rFonts/>
      </w:rPr>
    </w:lvl>
    <w:lvl w:ilvl="5">
      <w:start w:val="1"/>
      <w:numFmt w:val="decimal"/>
      <w:suff w:val="tab"/>
      <w:lvlText w:val="%1.%2.%3.%4.%5.%6."/>
      <w:lvlJc w:val="left"/>
      <w:pPr>
        <w:tabs>
          <w:tab w:val="num" w:leader="none" w:pos="0"/>
        </w:tabs>
        <w:ind w:left="3240" w:hanging="1080"/>
      </w:pPr>
      <w:rPr>
        <w:rFonts/>
      </w:rPr>
    </w:lvl>
    <w:lvl w:ilvl="6">
      <w:start w:val="1"/>
      <w:numFmt w:val="decimal"/>
      <w:suff w:val="tab"/>
      <w:lvlText w:val="%1.%2.%3.%4.%5.%6.%7."/>
      <w:lvlJc w:val="left"/>
      <w:pPr>
        <w:tabs>
          <w:tab w:val="num" w:leader="none" w:pos="0"/>
        </w:tabs>
        <w:ind w:left="3960" w:hanging="1440"/>
      </w:pPr>
      <w:rPr>
        <w:rFonts/>
      </w:rPr>
    </w:lvl>
    <w:lvl w:ilvl="7">
      <w:start w:val="1"/>
      <w:numFmt w:val="decimal"/>
      <w:suff w:val="tab"/>
      <w:lvlText w:val="%1.%2.%3.%4.%5.%6.%7.%8."/>
      <w:lvlJc w:val="left"/>
      <w:pPr>
        <w:tabs>
          <w:tab w:val="num" w:leader="none" w:pos="0"/>
        </w:tabs>
        <w:ind w:left="4320" w:hanging="1440"/>
      </w:pPr>
      <w:rPr>
        <w:rFonts/>
      </w:rPr>
    </w:lvl>
    <w:lvl w:ilvl="8">
      <w:start w:val="1"/>
      <w:numFmt w:val="decimal"/>
      <w:suff w:val="tab"/>
      <w:lvlText w:val="%1.%2.%3.%4.%5.%6.%7.%8.%9."/>
      <w:lvlJc w:val="left"/>
      <w:pPr>
        <w:tabs>
          <w:tab w:val="num" w:leader="none" w:pos="0"/>
        </w:tabs>
        <w:ind w:left="5040" w:hanging="1800"/>
      </w:pPr>
      <w:rPr>
        <w:rFonts/>
      </w:rPr>
    </w:lvl>
  </w:abstractNum>
  <w:abstractNum w:abstractNumId="17">
    <w:nsid w:val="545D67EF"/>
    <w:multiLevelType w:val="hybridMultilevel"/>
    <w:lvl w:ilvl="0">
      <w:start w:val="2"/>
      <w:numFmt w:val="decimal"/>
      <w:suff w:val="tab"/>
      <w:lvlText w:val="%1."/>
      <w:lvlJc w:val="left"/>
      <w:pPr>
        <w:tabs>
          <w:tab w:val="num" w:leader="none" w:pos="0"/>
        </w:tabs>
        <w:ind w:left="1429" w:hanging="360"/>
      </w:pPr>
      <w:rPr>
        <w:rFonts w:hint="default"/>
      </w:rPr>
    </w:lvl>
    <w:lvl w:ilvl="1">
      <w:start w:val="1"/>
      <w:numFmt w:val="lowerLetter"/>
      <w:suff w:val="tab"/>
      <w:lvlText w:val="%2."/>
      <w:lvlJc w:val="left"/>
      <w:pPr>
        <w:tabs>
          <w:tab w:val="num" w:leader="none" w:pos="0"/>
        </w:tabs>
        <w:ind w:left="2149" w:hanging="360"/>
      </w:pPr>
      <w:rPr>
        <w:rFonts/>
      </w:rPr>
    </w:lvl>
    <w:lvl w:ilvl="2">
      <w:start w:val="1"/>
      <w:numFmt w:val="lowerRoman"/>
      <w:suff w:val="tab"/>
      <w:lvlText w:val="%3."/>
      <w:lvlJc w:val="right"/>
      <w:pPr>
        <w:tabs>
          <w:tab w:val="num" w:leader="none" w:pos="0"/>
        </w:tabs>
        <w:ind w:left="2869" w:hanging="180"/>
      </w:pPr>
      <w:rPr>
        <w:rFonts/>
      </w:rPr>
    </w:lvl>
    <w:lvl w:ilvl="3">
      <w:start w:val="1"/>
      <w:numFmt w:val="decimal"/>
      <w:suff w:val="tab"/>
      <w:lvlText w:val="%4."/>
      <w:lvlJc w:val="left"/>
      <w:pPr>
        <w:tabs>
          <w:tab w:val="num" w:leader="none" w:pos="0"/>
        </w:tabs>
        <w:ind w:left="3589" w:hanging="360"/>
      </w:pPr>
      <w:rPr>
        <w:rFonts/>
      </w:rPr>
    </w:lvl>
    <w:lvl w:ilvl="4">
      <w:start w:val="1"/>
      <w:numFmt w:val="lowerLetter"/>
      <w:suff w:val="tab"/>
      <w:lvlText w:val="%5."/>
      <w:lvlJc w:val="left"/>
      <w:pPr>
        <w:tabs>
          <w:tab w:val="num" w:leader="none" w:pos="0"/>
        </w:tabs>
        <w:ind w:left="4309" w:hanging="360"/>
      </w:pPr>
      <w:rPr>
        <w:rFonts/>
      </w:rPr>
    </w:lvl>
    <w:lvl w:ilvl="5">
      <w:start w:val="1"/>
      <w:numFmt w:val="lowerRoman"/>
      <w:suff w:val="tab"/>
      <w:lvlText w:val="%6."/>
      <w:lvlJc w:val="right"/>
      <w:pPr>
        <w:tabs>
          <w:tab w:val="num" w:leader="none" w:pos="0"/>
        </w:tabs>
        <w:ind w:left="5029" w:hanging="180"/>
      </w:pPr>
      <w:rPr>
        <w:rFonts/>
      </w:rPr>
    </w:lvl>
    <w:lvl w:ilvl="6">
      <w:start w:val="1"/>
      <w:numFmt w:val="decimal"/>
      <w:suff w:val="tab"/>
      <w:lvlText w:val="%7."/>
      <w:lvlJc w:val="left"/>
      <w:pPr>
        <w:tabs>
          <w:tab w:val="num" w:leader="none" w:pos="0"/>
        </w:tabs>
        <w:ind w:left="5749" w:hanging="360"/>
      </w:pPr>
      <w:rPr>
        <w:rFonts/>
      </w:rPr>
    </w:lvl>
    <w:lvl w:ilvl="7">
      <w:start w:val="1"/>
      <w:numFmt w:val="lowerLetter"/>
      <w:suff w:val="tab"/>
      <w:lvlText w:val="%8."/>
      <w:lvlJc w:val="left"/>
      <w:pPr>
        <w:tabs>
          <w:tab w:val="num" w:leader="none" w:pos="0"/>
        </w:tabs>
        <w:ind w:left="6469" w:hanging="360"/>
      </w:pPr>
      <w:rPr>
        <w:rFonts/>
      </w:rPr>
    </w:lvl>
    <w:lvl w:ilvl="8">
      <w:start w:val="1"/>
      <w:numFmt w:val="lowerRoman"/>
      <w:suff w:val="tab"/>
      <w:lvlText w:val="%9."/>
      <w:lvlJc w:val="right"/>
      <w:pPr>
        <w:tabs>
          <w:tab w:val="num" w:leader="none" w:pos="0"/>
        </w:tabs>
        <w:ind w:left="7189" w:hanging="180"/>
      </w:pPr>
      <w:rPr>
        <w:rFonts/>
      </w:rPr>
    </w:lvl>
  </w:abstractNum>
  <w:abstractNum w:abstractNumId="18">
    <w:nsid w:val="D9AAEA2C"/>
    <w:multiLevelType w:val="hybridMultilevel"/>
    <w:lvl w:ilvl="0">
      <w:start w:val="5"/>
      <w:numFmt w:val="decimal"/>
      <w:suff w:val="tab"/>
      <w:lvlText w:val="%1."/>
      <w:lvlJc w:val="left"/>
      <w:pPr>
        <w:tabs>
          <w:tab w:val="num" w:leader="none" w:pos="0"/>
        </w:tabs>
        <w:ind w:left="1069" w:hanging="360"/>
      </w:pPr>
      <w:rPr>
        <w:rFonts w:hint="default"/>
      </w:rPr>
    </w:lvl>
    <w:lvl w:ilvl="1">
      <w:start w:val="1"/>
      <w:numFmt w:val="lowerLetter"/>
      <w:suff w:val="tab"/>
      <w:lvlText w:val="%2."/>
      <w:lvlJc w:val="left"/>
      <w:pPr>
        <w:tabs>
          <w:tab w:val="num" w:leader="none" w:pos="0"/>
        </w:tabs>
        <w:ind w:left="1789" w:hanging="360"/>
      </w:pPr>
      <w:rPr>
        <w:rFonts/>
      </w:rPr>
    </w:lvl>
    <w:lvl w:ilvl="2">
      <w:start w:val="1"/>
      <w:numFmt w:val="lowerRoman"/>
      <w:suff w:val="tab"/>
      <w:lvlText w:val="%3."/>
      <w:lvlJc w:val="right"/>
      <w:pPr>
        <w:tabs>
          <w:tab w:val="num" w:leader="none" w:pos="0"/>
        </w:tabs>
        <w:ind w:left="2509" w:hanging="180"/>
      </w:pPr>
      <w:rPr>
        <w:rFonts/>
      </w:rPr>
    </w:lvl>
    <w:lvl w:ilvl="3">
      <w:start w:val="1"/>
      <w:numFmt w:val="decimal"/>
      <w:suff w:val="tab"/>
      <w:lvlText w:val="%4."/>
      <w:lvlJc w:val="left"/>
      <w:pPr>
        <w:tabs>
          <w:tab w:val="num" w:leader="none" w:pos="0"/>
        </w:tabs>
        <w:ind w:left="3229" w:hanging="360"/>
      </w:pPr>
      <w:rPr>
        <w:rFonts/>
      </w:rPr>
    </w:lvl>
    <w:lvl w:ilvl="4">
      <w:start w:val="1"/>
      <w:numFmt w:val="lowerLetter"/>
      <w:suff w:val="tab"/>
      <w:lvlText w:val="%5."/>
      <w:lvlJc w:val="left"/>
      <w:pPr>
        <w:tabs>
          <w:tab w:val="num" w:leader="none" w:pos="0"/>
        </w:tabs>
        <w:ind w:left="3949" w:hanging="360"/>
      </w:pPr>
      <w:rPr>
        <w:rFonts/>
      </w:rPr>
    </w:lvl>
    <w:lvl w:ilvl="5">
      <w:start w:val="1"/>
      <w:numFmt w:val="lowerRoman"/>
      <w:suff w:val="tab"/>
      <w:lvlText w:val="%6."/>
      <w:lvlJc w:val="right"/>
      <w:pPr>
        <w:tabs>
          <w:tab w:val="num" w:leader="none" w:pos="0"/>
        </w:tabs>
        <w:ind w:left="4669" w:hanging="180"/>
      </w:pPr>
      <w:rPr>
        <w:rFonts/>
      </w:rPr>
    </w:lvl>
    <w:lvl w:ilvl="6">
      <w:start w:val="1"/>
      <w:numFmt w:val="decimal"/>
      <w:suff w:val="tab"/>
      <w:lvlText w:val="%7."/>
      <w:lvlJc w:val="left"/>
      <w:pPr>
        <w:tabs>
          <w:tab w:val="num" w:leader="none" w:pos="0"/>
        </w:tabs>
        <w:ind w:left="5389" w:hanging="360"/>
      </w:pPr>
      <w:rPr>
        <w:rFonts/>
      </w:rPr>
    </w:lvl>
    <w:lvl w:ilvl="7">
      <w:start w:val="1"/>
      <w:numFmt w:val="lowerLetter"/>
      <w:suff w:val="tab"/>
      <w:lvlText w:val="%8."/>
      <w:lvlJc w:val="left"/>
      <w:pPr>
        <w:tabs>
          <w:tab w:val="num" w:leader="none" w:pos="0"/>
        </w:tabs>
        <w:ind w:left="6109" w:hanging="360"/>
      </w:pPr>
      <w:rPr>
        <w:rFonts/>
      </w:rPr>
    </w:lvl>
    <w:lvl w:ilvl="8">
      <w:start w:val="1"/>
      <w:numFmt w:val="lowerRoman"/>
      <w:suff w:val="tab"/>
      <w:lvlText w:val="%9."/>
      <w:lvlJc w:val="right"/>
      <w:pPr>
        <w:tabs>
          <w:tab w:val="num" w:leader="none" w:pos="0"/>
        </w:tabs>
        <w:ind w:left="6829" w:hanging="180"/>
      </w:pPr>
      <w:rPr>
        <w:rFonts/>
      </w:rPr>
    </w:lvl>
  </w:abstractNum>
  <w:abstractNum w:abstractNumId="19">
    <w:nsid w:val="1330E0FC"/>
    <w:multiLevelType w:val="hybridMultilevel"/>
    <w:lvl w:ilvl="0">
      <w:start w:val="1"/>
      <w:numFmt w:val="decimal"/>
      <w:suff w:val="tab"/>
      <w:lvlText w:val="%1."/>
      <w:lvlJc w:val="left"/>
      <w:pPr>
        <w:tabs>
          <w:tab w:val="num" w:leader="none" w:pos="0"/>
        </w:tabs>
        <w:ind w:left="1211" w:hanging="360"/>
      </w:pPr>
      <w:rPr>
        <w:rFonts w:hint="default"/>
      </w:rPr>
    </w:lvl>
    <w:lvl w:ilvl="1">
      <w:start w:val="1"/>
      <w:numFmt w:val="lowerLetter"/>
      <w:suff w:val="tab"/>
      <w:lvlText w:val="%2."/>
      <w:lvlJc w:val="left"/>
      <w:pPr>
        <w:tabs>
          <w:tab w:val="num" w:leader="none" w:pos="0"/>
        </w:tabs>
        <w:ind w:left="1931" w:hanging="360"/>
      </w:pPr>
      <w:rPr>
        <w:rFonts/>
      </w:rPr>
    </w:lvl>
    <w:lvl w:ilvl="2">
      <w:start w:val="1"/>
      <w:numFmt w:val="lowerRoman"/>
      <w:suff w:val="tab"/>
      <w:lvlText w:val="%3."/>
      <w:lvlJc w:val="right"/>
      <w:pPr>
        <w:tabs>
          <w:tab w:val="num" w:leader="none" w:pos="0"/>
        </w:tabs>
        <w:ind w:left="2651" w:hanging="180"/>
      </w:pPr>
      <w:rPr>
        <w:rFonts/>
      </w:rPr>
    </w:lvl>
    <w:lvl w:ilvl="3">
      <w:start w:val="1"/>
      <w:numFmt w:val="decimal"/>
      <w:suff w:val="tab"/>
      <w:lvlText w:val="%4."/>
      <w:lvlJc w:val="left"/>
      <w:pPr>
        <w:tabs>
          <w:tab w:val="num" w:leader="none" w:pos="0"/>
        </w:tabs>
        <w:ind w:left="3371" w:hanging="360"/>
      </w:pPr>
      <w:rPr>
        <w:rFonts/>
      </w:rPr>
    </w:lvl>
    <w:lvl w:ilvl="4">
      <w:start w:val="1"/>
      <w:numFmt w:val="lowerLetter"/>
      <w:suff w:val="tab"/>
      <w:lvlText w:val="%5."/>
      <w:lvlJc w:val="left"/>
      <w:pPr>
        <w:tabs>
          <w:tab w:val="num" w:leader="none" w:pos="0"/>
        </w:tabs>
        <w:ind w:left="4091" w:hanging="360"/>
      </w:pPr>
      <w:rPr>
        <w:rFonts/>
      </w:rPr>
    </w:lvl>
    <w:lvl w:ilvl="5">
      <w:start w:val="1"/>
      <w:numFmt w:val="lowerRoman"/>
      <w:suff w:val="tab"/>
      <w:lvlText w:val="%6."/>
      <w:lvlJc w:val="right"/>
      <w:pPr>
        <w:tabs>
          <w:tab w:val="num" w:leader="none" w:pos="0"/>
        </w:tabs>
        <w:ind w:left="4811" w:hanging="180"/>
      </w:pPr>
      <w:rPr>
        <w:rFonts/>
      </w:rPr>
    </w:lvl>
    <w:lvl w:ilvl="6">
      <w:start w:val="1"/>
      <w:numFmt w:val="decimal"/>
      <w:suff w:val="tab"/>
      <w:lvlText w:val="%7."/>
      <w:lvlJc w:val="left"/>
      <w:pPr>
        <w:tabs>
          <w:tab w:val="num" w:leader="none" w:pos="0"/>
        </w:tabs>
        <w:ind w:left="5531" w:hanging="360"/>
      </w:pPr>
      <w:rPr>
        <w:rFonts/>
      </w:rPr>
    </w:lvl>
    <w:lvl w:ilvl="7">
      <w:start w:val="1"/>
      <w:numFmt w:val="lowerLetter"/>
      <w:suff w:val="tab"/>
      <w:lvlText w:val="%8."/>
      <w:lvlJc w:val="left"/>
      <w:pPr>
        <w:tabs>
          <w:tab w:val="num" w:leader="none" w:pos="0"/>
        </w:tabs>
        <w:ind w:left="6251" w:hanging="360"/>
      </w:pPr>
      <w:rPr>
        <w:rFonts/>
      </w:rPr>
    </w:lvl>
    <w:lvl w:ilvl="8">
      <w:start w:val="1"/>
      <w:numFmt w:val="lowerRoman"/>
      <w:suff w:val="tab"/>
      <w:lvlText w:val="%9."/>
      <w:lvlJc w:val="right"/>
      <w:pPr>
        <w:tabs>
          <w:tab w:val="num" w:leader="none" w:pos="0"/>
        </w:tabs>
        <w:ind w:left="6971" w:hanging="180"/>
      </w:pPr>
      <w:rPr>
        <w:rFonts/>
      </w:rPr>
    </w:lvl>
  </w:abstractNum>
  <w:abstractNum w:abstractNumId="20">
    <w:nsid w:val="7E5917F8"/>
    <w:multiLevelType w:val="hybridMultilevel"/>
    <w:lvl w:ilvl="0">
      <w:start w:val="3"/>
      <w:numFmt w:val="decimal"/>
      <w:suff w:val="tab"/>
      <w:lvlText w:val="%1."/>
      <w:lvlJc w:val="left"/>
      <w:pPr>
        <w:tabs>
          <w:tab w:val="num" w:leader="none" w:pos="0"/>
        </w:tabs>
        <w:ind w:left="1069" w:hanging="360"/>
      </w:pPr>
      <w:rPr>
        <w:rFonts w:hint="default"/>
      </w:rPr>
    </w:lvl>
    <w:lvl w:ilvl="1">
      <w:start w:val="1"/>
      <w:numFmt w:val="lowerLetter"/>
      <w:suff w:val="tab"/>
      <w:lvlText w:val="%2."/>
      <w:lvlJc w:val="left"/>
      <w:pPr>
        <w:tabs>
          <w:tab w:val="num" w:leader="none" w:pos="0"/>
        </w:tabs>
        <w:ind w:left="1789" w:hanging="360"/>
      </w:pPr>
      <w:rPr>
        <w:rFonts/>
      </w:rPr>
    </w:lvl>
    <w:lvl w:ilvl="2">
      <w:start w:val="1"/>
      <w:numFmt w:val="lowerRoman"/>
      <w:suff w:val="tab"/>
      <w:lvlText w:val="%3."/>
      <w:lvlJc w:val="right"/>
      <w:pPr>
        <w:tabs>
          <w:tab w:val="num" w:leader="none" w:pos="0"/>
        </w:tabs>
        <w:ind w:left="2509" w:hanging="180"/>
      </w:pPr>
      <w:rPr>
        <w:rFonts/>
      </w:rPr>
    </w:lvl>
    <w:lvl w:ilvl="3">
      <w:start w:val="1"/>
      <w:numFmt w:val="decimal"/>
      <w:suff w:val="tab"/>
      <w:lvlText w:val="%4."/>
      <w:lvlJc w:val="left"/>
      <w:pPr>
        <w:tabs>
          <w:tab w:val="num" w:leader="none" w:pos="0"/>
        </w:tabs>
        <w:ind w:left="3229" w:hanging="360"/>
      </w:pPr>
      <w:rPr>
        <w:rFonts/>
      </w:rPr>
    </w:lvl>
    <w:lvl w:ilvl="4">
      <w:start w:val="1"/>
      <w:numFmt w:val="lowerLetter"/>
      <w:suff w:val="tab"/>
      <w:lvlText w:val="%5."/>
      <w:lvlJc w:val="left"/>
      <w:pPr>
        <w:tabs>
          <w:tab w:val="num" w:leader="none" w:pos="0"/>
        </w:tabs>
        <w:ind w:left="3949" w:hanging="360"/>
      </w:pPr>
      <w:rPr>
        <w:rFonts/>
      </w:rPr>
    </w:lvl>
    <w:lvl w:ilvl="5">
      <w:start w:val="1"/>
      <w:numFmt w:val="lowerRoman"/>
      <w:suff w:val="tab"/>
      <w:lvlText w:val="%6."/>
      <w:lvlJc w:val="right"/>
      <w:pPr>
        <w:tabs>
          <w:tab w:val="num" w:leader="none" w:pos="0"/>
        </w:tabs>
        <w:ind w:left="4669" w:hanging="180"/>
      </w:pPr>
      <w:rPr>
        <w:rFonts/>
      </w:rPr>
    </w:lvl>
    <w:lvl w:ilvl="6">
      <w:start w:val="1"/>
      <w:numFmt w:val="decimal"/>
      <w:suff w:val="tab"/>
      <w:lvlText w:val="%7."/>
      <w:lvlJc w:val="left"/>
      <w:pPr>
        <w:tabs>
          <w:tab w:val="num" w:leader="none" w:pos="0"/>
        </w:tabs>
        <w:ind w:left="5389" w:hanging="360"/>
      </w:pPr>
      <w:rPr>
        <w:rFonts/>
      </w:rPr>
    </w:lvl>
    <w:lvl w:ilvl="7">
      <w:start w:val="1"/>
      <w:numFmt w:val="lowerLetter"/>
      <w:suff w:val="tab"/>
      <w:lvlText w:val="%8."/>
      <w:lvlJc w:val="left"/>
      <w:pPr>
        <w:tabs>
          <w:tab w:val="num" w:leader="none" w:pos="0"/>
        </w:tabs>
        <w:ind w:left="6109" w:hanging="360"/>
      </w:pPr>
      <w:rPr>
        <w:rFonts/>
      </w:rPr>
    </w:lvl>
    <w:lvl w:ilvl="8">
      <w:start w:val="1"/>
      <w:numFmt w:val="lowerRoman"/>
      <w:suff w:val="tab"/>
      <w:lvlText w:val="%9."/>
      <w:lvlJc w:val="right"/>
      <w:pPr>
        <w:tabs>
          <w:tab w:val="num" w:leader="none" w:pos="0"/>
        </w:tabs>
        <w:ind w:left="6829" w:hanging="180"/>
      </w:pPr>
      <w:rPr>
        <w:rFonts/>
      </w:rPr>
    </w:lvl>
  </w:abstractNum>
  <w:abstractNum w:abstractNumId="21">
    <w:nsid w:val="26791202"/>
    <w:multiLevelType w:val="hybridMultilevel"/>
    <w:lvl w:ilvl="0">
      <w:start w:val="1"/>
      <w:numFmt w:val="bullet"/>
      <w:suff w:val="tab"/>
      <w:lvlText w:val=""/>
      <w:lvlJc w:val="left"/>
      <w:pPr>
        <w:tabs>
          <w:tab w:val="num" w:leader="none" w:pos="0"/>
        </w:tabs>
        <w:ind w:left="928" w:hanging="360"/>
      </w:pPr>
      <w:rPr>
        <w:rFonts w:ascii="Symbol" w:hAnsi="Symbol" w:cs="Symbol" w:hint="default"/>
      </w:rPr>
    </w:lvl>
    <w:lvl w:ilvl="1">
      <w:start w:val="1"/>
      <w:numFmt w:val="bullet"/>
      <w:suff w:val="tab"/>
      <w:lvlText w:val="o"/>
      <w:lvlJc w:val="left"/>
      <w:pPr>
        <w:tabs>
          <w:tab w:val="num" w:leader="none" w:pos="0"/>
        </w:tabs>
        <w:ind w:left="1788" w:hanging="360"/>
      </w:pPr>
      <w:rPr>
        <w:rFonts w:ascii="Courier New" w:hAnsi="Courier New" w:cs="Courier New" w:hint="default"/>
      </w:rPr>
    </w:lvl>
    <w:lvl w:ilvl="2">
      <w:start w:val="1"/>
      <w:numFmt w:val="bullet"/>
      <w:suff w:val="tab"/>
      <w:lvlText w:val=""/>
      <w:lvlJc w:val="left"/>
      <w:pPr>
        <w:tabs>
          <w:tab w:val="num" w:leader="none" w:pos="0"/>
        </w:tabs>
        <w:ind w:left="2508" w:hanging="360"/>
      </w:pPr>
      <w:rPr>
        <w:rFonts w:ascii="Wingdings" w:hAnsi="Wingdings" w:cs="Wingdings" w:hint="default"/>
      </w:rPr>
    </w:lvl>
    <w:lvl w:ilvl="3">
      <w:start w:val="1"/>
      <w:numFmt w:val="bullet"/>
      <w:suff w:val="tab"/>
      <w:lvlText w:val=""/>
      <w:lvlJc w:val="left"/>
      <w:pPr>
        <w:tabs>
          <w:tab w:val="num" w:leader="none" w:pos="0"/>
        </w:tabs>
        <w:ind w:left="3573" w:hanging="705"/>
      </w:pPr>
      <w:rPr>
        <w:rFonts w:ascii="Symbol" w:hAnsi="Symbol" w:cs="Symbol" w:hint="default"/>
      </w:rPr>
    </w:lvl>
    <w:lvl w:ilvl="4">
      <w:start w:val="1"/>
      <w:numFmt w:val="bullet"/>
      <w:suff w:val="tab"/>
      <w:lvlText w:val="o"/>
      <w:lvlJc w:val="left"/>
      <w:pPr>
        <w:tabs>
          <w:tab w:val="num" w:leader="none" w:pos="0"/>
        </w:tabs>
        <w:ind w:left="3948" w:hanging="360"/>
      </w:pPr>
      <w:rPr>
        <w:rFonts w:ascii="Courier New" w:hAnsi="Courier New" w:cs="Courier New" w:hint="default"/>
      </w:rPr>
    </w:lvl>
    <w:lvl w:ilvl="5">
      <w:start w:val="1"/>
      <w:numFmt w:val="bullet"/>
      <w:suff w:val="tab"/>
      <w:lvlText w:val=""/>
      <w:lvlJc w:val="left"/>
      <w:pPr>
        <w:tabs>
          <w:tab w:val="num" w:leader="none" w:pos="0"/>
        </w:tabs>
        <w:ind w:left="4668" w:hanging="360"/>
      </w:pPr>
      <w:rPr>
        <w:rFonts w:ascii="Wingdings" w:hAnsi="Wingdings" w:cs="Wingdings" w:hint="default"/>
      </w:rPr>
    </w:lvl>
    <w:lvl w:ilvl="6">
      <w:start w:val="1"/>
      <w:numFmt w:val="bullet"/>
      <w:suff w:val="tab"/>
      <w:lvlText w:val=""/>
      <w:lvlJc w:val="left"/>
      <w:pPr>
        <w:tabs>
          <w:tab w:val="num" w:leader="none" w:pos="0"/>
        </w:tabs>
        <w:ind w:left="5388" w:hanging="360"/>
      </w:pPr>
      <w:rPr>
        <w:rFonts w:ascii="Symbol" w:hAnsi="Symbol" w:cs="Symbol" w:hint="default"/>
      </w:rPr>
    </w:lvl>
    <w:lvl w:ilvl="7">
      <w:start w:val="1"/>
      <w:numFmt w:val="bullet"/>
      <w:suff w:val="tab"/>
      <w:lvlText w:val="o"/>
      <w:lvlJc w:val="left"/>
      <w:pPr>
        <w:tabs>
          <w:tab w:val="num" w:leader="none" w:pos="0"/>
        </w:tabs>
        <w:ind w:left="6108" w:hanging="360"/>
      </w:pPr>
      <w:rPr>
        <w:rFonts w:ascii="Courier New" w:hAnsi="Courier New" w:cs="Courier New" w:hint="default"/>
      </w:rPr>
    </w:lvl>
    <w:lvl w:ilvl="8">
      <w:start w:val="1"/>
      <w:numFmt w:val="bullet"/>
      <w:suff w:val="tab"/>
      <w:lvlText w:val=""/>
      <w:lvlJc w:val="left"/>
      <w:pPr>
        <w:tabs>
          <w:tab w:val="num" w:leader="none" w:pos="0"/>
        </w:tabs>
        <w:ind w:left="6828"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true"/>
  <w:bookFoldPrinting w:val="false"/>
  <w:themeFontLang w:val="ru-RU" w:eastAsia="x-none" w:bidi="x-none"/>
  <w:proofState w:spelling="clean" w:grammar="clean"/>
  <w:zoom w:val="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Times New Roman" w:cs="Times New Roman"/>
        <w:sz w:val="24"/>
        <w:szCs w:val="24"/>
        <w:lang w:val="ru-RU"/>
      </w:rPr>
    </w:rPrDefault>
  </w:docDefaults>
  <w:style w:type="paragraph" w:default="1" w:styleId="Normal">
    <w:name w:val="Normal"/>
    <w:rPr/>
  </w:style>
  <w:style w:type="character" w:styleId="FootnoteReference">
    <w:name w:val="Footnote Reference"/>
    <w:semiHidden/>
    <w:unhideWhenUsed/>
    <w:rPr>
      <w:vertAlign w:val="superscript"/>
    </w:rPr>
  </w:style>
  <w:style w:type="paragraph" w:styleId="1">
    <w:link w:val="Heading1Char"/>
    <w:name w:val="heading 1"/>
    <w:qFormat/>
    <w:basedOn w:val="Normal"/>
    <w:pPr>
      <w:jc w:val="center"/>
      <w:spacing w:before="100" w:after="100"/>
    </w:pPr>
    <w:rPr>
      <w:rFonts w:ascii="Times New Roman" w:hAnsi="Times New Roman" w:eastAsia="Times New Roman" w:cs="Times New Roman"/>
      <w:sz w:val="24"/>
      <w:szCs w:val="24"/>
      <w:b w:val="1"/>
      <w:bCs w:val="1"/>
    </w:rPr>
  </w:style>
  <w:style w:type="paragraph" w:styleId="2">
    <w:link w:val="Heading2Char"/>
    <w:name w:val="heading 2"/>
    <w:qFormat/>
    <w:basedOn w:val="Normal"/>
    <w:pPr>
      <w:keepNext w:val="1"/>
      <w:spacing w:before="240" w:after="60"/>
    </w:pPr>
    <w:rPr>
      <w:rFonts w:ascii="Arial" w:hAnsi="Arial" w:eastAsia="Arial" w:cs="Arial"/>
      <w:lang w:val="x-none"/>
      <w:sz w:val="28"/>
      <w:szCs w:val="28"/>
      <w:b w:val="1"/>
      <w:bCs w:val="1"/>
      <w:i w:val="1"/>
      <w:iCs w:val="1"/>
    </w:rPr>
  </w:style>
  <w:style w:type="paragraph" w:styleId="3">
    <w:link w:val="Heading3Char"/>
    <w:name w:val="heading 3"/>
    <w:qFormat/>
    <w:basedOn w:val="Normal"/>
    <w:pPr>
      <w:keepNext w:val="1"/>
      <w:spacing w:before="240" w:after="60"/>
    </w:pPr>
    <w:rPr>
      <w:rFonts w:ascii="Times New Roman" w:hAnsi="Times New Roman" w:eastAsia="Times New Roman" w:cs="Times New Roman"/>
      <w:lang w:val="x-none"/>
      <w:sz w:val="24"/>
      <w:szCs w:val="24"/>
      <w:b w:val="1"/>
      <w:bCs w:val="1"/>
    </w:rPr>
  </w:style>
  <w:style w:type="paragraph" w:styleId="4">
    <w:link w:val="Heading4Char"/>
    <w:name w:val="heading 4"/>
    <w:qFormat/>
    <w:basedOn w:val="Normal"/>
    <w:pPr>
      <w:keepLines w:val="1"/>
      <w:jc w:val="center"/>
      <w:spacing w:after="240" w:line="360" w:lineRule="auto"/>
    </w:pPr>
    <w:rPr>
      <w:sz w:val="24"/>
      <w:szCs w:val="24"/>
    </w:rPr>
  </w:style>
  <w:style w:type="table" w:customStyle="1" w:styleId="Normal Table">
    <w:name w:val="Normal Table"/>
    <w:uiPriority w:val="99"/>
    <w:tblPr>
      <w:tblW w:w="0" w:type="auto"/>
      <w:tblInd w:w="0" w:type="dxa"/>
      <w:tblLayout w:type="autofit"/>
      <w:tblCellMar>
        <w:top w:w="0" w:type="dxa"/>
        <w:left w:w="108" w:type="dxa"/>
        <w:right w:w="108" w:type="dxa"/>
        <w:bottom w:w="0" w:type="dxa"/>
      </w:tblCellMar>
    </w:tblPr>
  </w:style>
  <w:style w:type="table" w:customStyle="1" w:styleId="a2">
    <w:name w:val="a2"/>
    <w:uiPriority w:val="99"/>
    <w:tblPr>
      <w:tblW w:w="0" w:type="auto"/>
      <w:tblLayout w:type="autofit"/>
      <w:tblBorders>
        <w:top w:val="single" w:sz="4" w:color="auto"/>
        <w:left w:val="single" w:sz="4" w:color="auto"/>
        <w:right w:val="single" w:sz="4" w:color="auto"/>
        <w:bottom w:val="single" w:sz="4" w:color="auto"/>
        <w:insideH w:val="single" w:sz="4" w:color="auto"/>
        <w:insideV w:val="single" w:sz="4" w:color="auto"/>
      </w:tblBorders>
    </w:tblPr>
  </w:style>
  <w:style w:type="paragraph" w:styleId="a5">
    <w:name w:val="List Paragraph"/>
    <w:qFormat/>
    <w:basedOn w:val="Normal"/>
    <w:pPr>
      <w:contextualSpacing/>
      <w:ind w:left="720" w:right="0" w:firstLine="0"/>
    </w:pPr>
    <w:rPr/>
  </w:style>
  <w:style w:type="character">
    <w:name w:val="annotation reference"/>
    <w:rPr>
      <w:sz w:val="16"/>
      <w:szCs w:val="16"/>
    </w:rPr>
  </w:style>
  <w:style w:type="character">
    <w:name w:val="annotation text"/>
    <w:rPr>
      <w:sz w:val="20"/>
      <w:szCs w:val="20"/>
    </w:rPr>
  </w:style>
  <w:style w:type="character">
    <w:name w:val="Текст примечания Знак"/>
    <w:rPr>
      <w:sz w:val="20"/>
      <w:szCs w:val="20"/>
    </w:rPr>
  </w:style>
  <w:style w:type="character">
    <w:name w:val="annotation subject"/>
    <w:rPr>
      <w:b w:val="1"/>
      <w:bCs w:val="1"/>
    </w:rPr>
  </w:style>
  <w:style w:type="character">
    <w:name w:val="Тема примечания Знак"/>
    <w:rPr>
      <w:sz w:val="20"/>
      <w:szCs w:val="20"/>
      <w:b w:val="1"/>
      <w:bCs w:val="1"/>
    </w:rPr>
  </w:style>
  <w:style w:type="character">
    <w:name w:val="Revision"/>
    <w:rPr/>
  </w:style>
  <w:style w:type="paragraph" w:styleId="ad">
    <w:name w:val="header"/>
    <w:basedOn w:val="Normal"/>
    <w:pPr/>
    <w:rPr/>
  </w:style>
  <w:style w:type="paragraph" w:styleId="af">
    <w:name w:val="footer"/>
    <w:basedOn w:val="Normal"/>
    <w:pPr/>
    <w:rPr/>
  </w:style>
  <w:style w:type="character">
    <w:name w:val="Hyperlink"/>
    <w:rPr>
      <w:color w:val="0563C1"/>
      <w:u w:val="single"/>
    </w:rPr>
  </w:style>
  <w:style w:type="character">
    <w:name w:val="Неразрешенное упоминание1"/>
    <w:rPr>
      <w:color w:val="605E5C"/>
    </w:rPr>
  </w:style>
  <w:style w:type="paragraph" w:styleId="ConsPlusNormal">
    <w:name w:val="ConsPlusNormal"/>
    <w:qFormat/>
    <w:basedOn w:val="Normal"/>
    <w:pPr/>
    <w:rPr>
      <w:rFonts w:ascii="Arial" w:hAnsi="Arial" w:eastAsia="Arial" w:cs="Arial"/>
      <w:sz w:val="20"/>
      <w:szCs w:val="20"/>
    </w:rPr>
  </w:style>
  <w:style w:type="character">
    <w:name w:val="footnote text"/>
    <w:qFormat/>
    <w:rPr>
      <w:rFonts w:ascii="Times New Roman" w:hAnsi="Times New Roman" w:eastAsia="Times New Roman" w:cs="Times New Roman"/>
      <w:lang w:val="x-none"/>
      <w:sz w:val="20"/>
      <w:szCs w:val="20"/>
    </w:rPr>
  </w:style>
  <w:style w:type="character">
    <w:name w:val="Текст сноски Знак"/>
    <w:rPr>
      <w:rFonts w:ascii="Times New Roman" w:hAnsi="Times New Roman" w:eastAsia="Times New Roman" w:cs="Times New Roman"/>
      <w:lang w:val="x-none"/>
      <w:sz w:val="20"/>
      <w:szCs w:val="20"/>
    </w:rPr>
  </w:style>
  <w:style w:type="character">
    <w:name w:val="footnote reference"/>
    <w:rPr>
      <w:rFonts w:ascii="Times New Roman" w:hAnsi="Times New Roman" w:eastAsia="Times New Roman" w:cs="Times New Roman"/>
      <w:vertAlign w:val="superscript"/>
    </w:rPr>
  </w:style>
  <w:style w:type="paragraph" w:styleId="af5">
    <w:name w:val="Body Text"/>
    <w:qFormat/>
    <w:basedOn w:val="Normal"/>
    <w:pPr>
      <w:jc w:val="both"/>
      <w:spacing w:before="120" w:after="120"/>
    </w:pPr>
    <w:rPr>
      <w:rFonts w:ascii="Times New Roman" w:hAnsi="Times New Roman" w:eastAsia="Times New Roman" w:cs="Times New Roman"/>
      <w:sz w:val="24"/>
      <w:szCs w:val="24"/>
    </w:rPr>
  </w:style>
  <w:style w:type="character">
    <w:name w:val="Основной текст Знак"/>
    <w:rPr>
      <w:rFonts w:ascii="Times New Roman" w:hAnsi="Times New Roman" w:eastAsia="Times New Roman" w:cs="Times New Roman"/>
      <w:sz w:val="24"/>
      <w:szCs w:val="24"/>
    </w:rPr>
  </w:style>
  <w:style w:type="character">
    <w:name w:val="Balloon Text"/>
    <w:rPr>
      <w:rFonts w:ascii="Segoe UI" w:hAnsi="Segoe UI" w:eastAsia="Segoe UI" w:cs="Segoe UI"/>
      <w:sz w:val="18"/>
      <w:szCs w:val="18"/>
    </w:rPr>
  </w:style>
  <w:style w:type="character">
    <w:name w:val="Текст выноски Знак"/>
    <w:rPr>
      <w:rFonts w:ascii="Segoe UI" w:hAnsi="Segoe UI" w:eastAsia="Segoe UI" w:cs="Segoe UI"/>
      <w:sz w:val="18"/>
      <w:szCs w:val="18"/>
    </w:rPr>
  </w:style>
  <w:style w:type="character">
    <w:name w:val="Заголовок 1 Знак"/>
    <w:rPr>
      <w:rFonts w:ascii="Times New Roman" w:hAnsi="Times New Roman" w:eastAsia="Times New Roman" w:cs="Times New Roman"/>
      <w:sz w:val="24"/>
      <w:szCs w:val="24"/>
      <w:b w:val="1"/>
      <w:bCs w:val="1"/>
    </w:rPr>
  </w:style>
  <w:style w:type="paragraph" w:styleId="Default">
    <w:name w:val="Default"/>
    <w:qFormat/>
    <w:basedOn w:val="Normal"/>
    <w:pPr/>
    <w:rPr>
      <w:rFonts w:ascii="Times New Roman" w:hAnsi="Times New Roman" w:eastAsia="Times New Roman" w:cs="Times New Roman"/>
      <w:color w:val="000000"/>
      <w:sz w:val="24"/>
      <w:szCs w:val="24"/>
    </w:rPr>
  </w:style>
  <w:style w:type="paragraph" w:styleId="af9">
    <w:name w:val="Subtitle"/>
    <w:qFormat/>
    <w:basedOn w:val="Normal"/>
    <w:pPr>
      <w:spacing w:after="160" w:line="259" w:lineRule="auto"/>
    </w:pPr>
    <w:rPr>
      <w:color w:val="5A5A5A"/>
    </w:rPr>
  </w:style>
  <w:style w:type="character">
    <w:name w:val="Подзаголовок Знак"/>
    <w:rPr>
      <w:color w:val="5A5A5A"/>
    </w:rPr>
  </w:style>
  <w:style w:type="character">
    <w:name w:val="FollowedHyperlink"/>
    <w:rPr>
      <w:color w:val="954F72"/>
      <w:u w:val="single"/>
    </w:rPr>
  </w:style>
  <w:style w:type="paragraph" w:styleId="14">
    <w:name w:val="toc 1"/>
    <w:basedOn w:val="Normal"/>
    <w:pPr>
      <w:spacing w:after="100" w:line="276" w:lineRule="auto"/>
    </w:pPr>
    <w:rPr>
      <w:rFonts w:ascii="Times New Roman" w:hAnsi="Times New Roman" w:eastAsia="Times New Roman" w:cs="Times New Roman"/>
      <w:b w:val="1"/>
      <w:bCs w:val="1"/>
    </w:rPr>
  </w:style>
  <w:style w:type="character">
    <w:name w:val="Заголовок 2 Знак"/>
    <w:rPr>
      <w:rFonts w:ascii="Arial" w:hAnsi="Arial" w:eastAsia="Arial" w:cs="Arial"/>
      <w:lang w:val="x-none"/>
      <w:sz w:val="28"/>
      <w:szCs w:val="28"/>
      <w:b w:val="1"/>
      <w:bCs w:val="1"/>
      <w:i w:val="1"/>
      <w:iCs w:val="1"/>
    </w:rPr>
  </w:style>
  <w:style w:type="character">
    <w:name w:val="Заголовок 3 Знак"/>
    <w:rPr>
      <w:rFonts w:ascii="Times New Roman" w:hAnsi="Times New Roman" w:eastAsia="Times New Roman" w:cs="Times New Roman"/>
      <w:lang w:val="x-none"/>
      <w:sz w:val="24"/>
      <w:szCs w:val="24"/>
      <w:b w:val="1"/>
      <w:bCs w:val="1"/>
    </w:rPr>
  </w:style>
  <w:style w:type="character">
    <w:name w:val="Заголовок 4 Знак"/>
    <w:rPr>
      <w:rFonts w:ascii="Times New Roman" w:hAnsi="Times New Roman" w:eastAsia="Times New Roman" w:cs="Times New Roman"/>
      <w:lang w:val="x-none"/>
      <w:sz w:val="24"/>
      <w:szCs w:val="24"/>
      <w:b w:val="1"/>
      <w:bCs w:val="1"/>
    </w:rPr>
  </w:style>
  <w:style w:type="table" w:customStyle="1" w:styleId="Table Normal1">
    <w:name w:val="Table Normal1"/>
    <w:uiPriority w:val="99"/>
    <w:tblPr>
      <w:tblW w:w="0" w:type="auto"/>
      <w:tblInd w:w="0" w:type="dxa"/>
      <w:tblLayout w:type="autofit"/>
      <w:tblCellMar>
        <w:top w:w="0" w:type="dxa"/>
        <w:left w:w="0" w:type="dxa"/>
        <w:right w:w="0" w:type="dxa"/>
        <w:bottom w:w="0" w:type="dxa"/>
      </w:tblCellMar>
    </w:tblPr>
  </w:style>
  <w:style w:type="table" w:customStyle="1" w:styleId="Table Normal2">
    <w:name w:val="Table Normal2"/>
    <w:uiPriority w:val="99"/>
    <w:tblPr>
      <w:tblW w:w="0" w:type="auto"/>
      <w:tblInd w:w="0" w:type="dxa"/>
      <w:tblLayout w:type="autofit"/>
      <w:tblCellMar>
        <w:top w:w="0" w:type="dxa"/>
        <w:left w:w="0" w:type="dxa"/>
        <w:right w:w="0" w:type="dxa"/>
        <w:bottom w:w="0" w:type="dxa"/>
      </w:tblCellMar>
    </w:tblPr>
  </w:style>
  <w:style w:type="table" w:customStyle="1" w:styleId="Table Normal3">
    <w:name w:val="Table Normal3"/>
    <w:uiPriority w:val="99"/>
    <w:tblPr>
      <w:tblW w:w="0" w:type="auto"/>
      <w:tblInd w:w="0" w:type="dxa"/>
      <w:tblLayout w:type="autofit"/>
      <w:tblCellMar>
        <w:top w:w="0" w:type="dxa"/>
        <w:left w:w="0" w:type="dxa"/>
        <w:right w:w="0" w:type="dxa"/>
        <w:bottom w:w="0" w:type="dxa"/>
      </w:tblCellMar>
    </w:tblPr>
  </w:style>
  <w:style w:type="table" w:customStyle="1" w:styleId="Table Normal4">
    <w:name w:val="Table Normal4"/>
    <w:uiPriority w:val="99"/>
    <w:tblPr>
      <w:tblW w:w="0" w:type="auto"/>
      <w:tblInd w:w="0" w:type="dxa"/>
      <w:tblLayout w:type="autofit"/>
      <w:tblCellMar>
        <w:top w:w="0" w:type="dxa"/>
        <w:left w:w="0" w:type="dxa"/>
        <w:right w:w="0" w:type="dxa"/>
        <w:bottom w:w="0" w:type="dxa"/>
      </w:tblCellMar>
    </w:tblPr>
  </w:style>
  <w:style w:type="table" w:customStyle="1" w:styleId="Table Normal5">
    <w:name w:val="Table Normal5"/>
    <w:uiPriority w:val="99"/>
    <w:tblPr>
      <w:tblW w:w="0" w:type="auto"/>
      <w:tblInd w:w="0" w:type="dxa"/>
      <w:tblLayout w:type="autofit"/>
      <w:tblCellMar>
        <w:top w:w="0" w:type="dxa"/>
        <w:left w:w="0" w:type="dxa"/>
        <w:right w:w="0" w:type="dxa"/>
        <w:bottom w:w="0" w:type="dxa"/>
      </w:tblCellMar>
    </w:tblPr>
  </w:style>
  <w:style w:type="table" w:customStyle="1" w:styleId="Table Normal6">
    <w:name w:val="Table Normal6"/>
    <w:uiPriority w:val="99"/>
    <w:tblPr>
      <w:tblW w:w="0" w:type="auto"/>
      <w:tblInd w:w="0" w:type="dxa"/>
      <w:tblLayout w:type="autofit"/>
      <w:tblCellMar>
        <w:top w:w="0" w:type="dxa"/>
        <w:left w:w="0" w:type="dxa"/>
        <w:right w:w="0" w:type="dxa"/>
        <w:bottom w:w="0" w:type="dxa"/>
      </w:tblCellMar>
    </w:tblPr>
  </w:style>
  <w:style w:type="table" w:customStyle="1" w:styleId="Table Normal7">
    <w:name w:val="Table Normal7"/>
    <w:uiPriority w:val="99"/>
    <w:tblPr>
      <w:tblW w:w="0" w:type="auto"/>
      <w:tblInd w:w="0" w:type="dxa"/>
      <w:tblLayout w:type="autofit"/>
      <w:tblCellMar>
        <w:top w:w="0" w:type="dxa"/>
        <w:left w:w="0" w:type="dxa"/>
        <w:right w:w="0" w:type="dxa"/>
        <w:bottom w:w="0" w:type="dxa"/>
      </w:tblCellMar>
    </w:tblPr>
  </w:style>
  <w:style w:type="table" w:customStyle="1" w:styleId="Table Normal8">
    <w:name w:val="Table Normal8"/>
    <w:uiPriority w:val="99"/>
    <w:tblPr>
      <w:tblW w:w="0" w:type="auto"/>
      <w:tblInd w:w="0" w:type="dxa"/>
      <w:tblLayout w:type="autofit"/>
      <w:tblCellMar>
        <w:top w:w="0" w:type="dxa"/>
        <w:left w:w="0" w:type="dxa"/>
        <w:right w:w="0" w:type="dxa"/>
        <w:bottom w:w="0" w:type="dxa"/>
      </w:tblCellMar>
    </w:tblPr>
  </w:style>
  <w:style w:type="table" w:customStyle="1" w:styleId="Table Normal9">
    <w:name w:val="Table Normal9"/>
    <w:uiPriority w:val="99"/>
    <w:tblPr>
      <w:tblW w:w="0" w:type="auto"/>
      <w:tblInd w:w="0" w:type="dxa"/>
      <w:tblLayout w:type="autofit"/>
      <w:tblCellMar>
        <w:top w:w="0" w:type="dxa"/>
        <w:left w:w="0" w:type="dxa"/>
        <w:right w:w="0" w:type="dxa"/>
        <w:bottom w:w="0" w:type="dxa"/>
      </w:tblCellMar>
    </w:tblPr>
  </w:style>
  <w:style w:type="paragraph" w:styleId="TableParagraph">
    <w:name w:val="Table Paragraph"/>
    <w:qFormat/>
    <w:basedOn w:val="Normal"/>
    <w:pPr/>
    <w:rPr>
      <w:rFonts w:ascii="Times New Roman" w:hAnsi="Times New Roman" w:eastAsia="Times New Roman" w:cs="Times New Roman"/>
    </w:rPr>
  </w:style>
  <w:style w:type="table" w:customStyle="1" w:styleId="Table Normal10">
    <w:name w:val="Table Normal10"/>
    <w:uiPriority w:val="99"/>
    <w:tblPr>
      <w:tblW w:w="0" w:type="auto"/>
      <w:tblInd w:w="0" w:type="dxa"/>
      <w:tblLayout w:type="autofit"/>
      <w:tblCellMar>
        <w:top w:w="0" w:type="dxa"/>
        <w:left w:w="0" w:type="dxa"/>
        <w:right w:w="0" w:type="dxa"/>
        <w:bottom w:w="0" w:type="dxa"/>
      </w:tblCellMar>
    </w:tblPr>
  </w:style>
  <w:style w:type="table" w:customStyle="1" w:styleId="Table Normal11">
    <w:name w:val="Table Normal11"/>
    <w:uiPriority w:val="99"/>
    <w:tblPr>
      <w:tblW w:w="0" w:type="auto"/>
      <w:tblInd w:w="0" w:type="dxa"/>
      <w:tblLayout w:type="autofit"/>
      <w:tblCellMar>
        <w:top w:w="0" w:type="dxa"/>
        <w:left w:w="0" w:type="dxa"/>
        <w:right w:w="0" w:type="dxa"/>
        <w:bottom w:w="0" w:type="dxa"/>
      </w:tblCellMar>
    </w:tblPr>
  </w:style>
  <w:style w:type="table" w:customStyle="1" w:styleId="Table Normal12">
    <w:name w:val="Table Normal12"/>
    <w:uiPriority w:val="99"/>
    <w:tblPr>
      <w:tblW w:w="0" w:type="auto"/>
      <w:tblInd w:w="0" w:type="dxa"/>
      <w:tblLayout w:type="autofit"/>
      <w:tblCellMar>
        <w:top w:w="0" w:type="dxa"/>
        <w:left w:w="0" w:type="dxa"/>
        <w:right w:w="0" w:type="dxa"/>
        <w:bottom w:w="0" w:type="dxa"/>
      </w:tblCellMar>
    </w:tblPr>
  </w:style>
  <w:style w:type="character">
    <w:name w:val="Гиперссылка1"/>
    <w:rPr>
      <w:color w:val="0000FF"/>
      <w:u w:val="single"/>
    </w:rPr>
  </w:style>
  <w:style w:type="character">
    <w:name w:val="Просмотренная гиперссылка1"/>
    <w:rPr>
      <w:color w:val="800080"/>
      <w:u w:val="single"/>
    </w:rPr>
  </w:style>
  <w:style w:type="character">
    <w:name w:val="Emphasis"/>
    <w:rPr>
      <w:rFonts w:ascii="Times New Roman" w:hAnsi="Times New Roman" w:eastAsia="Times New Roman" w:cs="Times New Roman" w:hint="default"/>
      <w:i w:val="1"/>
      <w:iCs w:val="1"/>
    </w:rPr>
  </w:style>
  <w:style w:type="paragraph" w:styleId="msonormal0">
    <w:name w:val="msonormal"/>
    <w:basedOn w:val="Normal"/>
    <w:pPr>
      <w:spacing w:after="200" w:line="276" w:lineRule="auto"/>
    </w:pPr>
    <w:rPr>
      <w:rFonts w:ascii="Times New Roman" w:hAnsi="Times New Roman" w:eastAsia="Times New Roman" w:cs="Times New Roman"/>
      <w:sz w:val="24"/>
      <w:szCs w:val="24"/>
    </w:rPr>
  </w:style>
  <w:style w:type="paragraph" w:styleId="afd">
    <w:name w:val="Normal (Web)"/>
    <w:qFormat/>
    <w:basedOn w:val="Normal"/>
    <w:pPr>
      <w:spacing w:after="200" w:line="276" w:lineRule="auto"/>
    </w:pPr>
    <w:rPr>
      <w:rFonts w:ascii="Times New Roman" w:hAnsi="Times New Roman" w:eastAsia="Times New Roman" w:cs="Times New Roman"/>
      <w:sz w:val="24"/>
      <w:szCs w:val="24"/>
    </w:rPr>
  </w:style>
  <w:style w:type="paragraph" w:styleId="21">
    <w:name w:val="toc 2"/>
    <w:basedOn w:val="Normal"/>
    <w:pPr>
      <w:ind w:left="240" w:right="0" w:firstLine="0"/>
      <w:spacing w:before="120"/>
    </w:pPr>
    <w:rPr>
      <w:rFonts w:ascii="Calibri" w:hAnsi="Calibri" w:eastAsia="Calibri" w:cs="Calibri"/>
      <w:sz w:val="20"/>
      <w:szCs w:val="20"/>
      <w:i w:val="1"/>
      <w:iCs w:val="1"/>
    </w:rPr>
  </w:style>
  <w:style w:type="paragraph" w:styleId="31">
    <w:name w:val="toc 3"/>
    <w:basedOn w:val="Normal"/>
    <w:pPr>
      <w:ind w:left="480" w:right="0" w:firstLine="0"/>
    </w:pPr>
    <w:rPr>
      <w:rFonts w:ascii="Times New Roman" w:hAnsi="Times New Roman" w:eastAsia="Times New Roman" w:cs="Times New Roman"/>
      <w:sz w:val="28"/>
      <w:szCs w:val="28"/>
    </w:rPr>
  </w:style>
  <w:style w:type="paragraph" w:styleId="41">
    <w:name w:val="toc 4"/>
    <w:basedOn w:val="Normal"/>
    <w:pPr>
      <w:ind w:left="720" w:right="0" w:firstLine="0"/>
    </w:pPr>
    <w:rPr>
      <w:rFonts w:ascii="Calibri" w:hAnsi="Calibri" w:eastAsia="Calibri" w:cs="Calibri"/>
      <w:sz w:val="20"/>
      <w:szCs w:val="20"/>
    </w:rPr>
  </w:style>
  <w:style w:type="paragraph" w:styleId="5">
    <w:name w:val="toc 5"/>
    <w:basedOn w:val="Normal"/>
    <w:pPr>
      <w:ind w:left="960" w:right="0" w:firstLine="0"/>
    </w:pPr>
    <w:rPr>
      <w:rFonts w:ascii="Calibri" w:hAnsi="Calibri" w:eastAsia="Calibri" w:cs="Calibri"/>
      <w:sz w:val="20"/>
      <w:szCs w:val="20"/>
    </w:rPr>
  </w:style>
  <w:style w:type="paragraph" w:styleId="6">
    <w:name w:val="toc 6"/>
    <w:basedOn w:val="Normal"/>
    <w:pPr>
      <w:ind w:left="1200" w:right="0" w:firstLine="0"/>
    </w:pPr>
    <w:rPr>
      <w:rFonts w:ascii="Calibri" w:hAnsi="Calibri" w:eastAsia="Calibri" w:cs="Calibri"/>
      <w:sz w:val="20"/>
      <w:szCs w:val="20"/>
    </w:rPr>
  </w:style>
  <w:style w:type="paragraph" w:styleId="7">
    <w:name w:val="toc 7"/>
    <w:basedOn w:val="Normal"/>
    <w:pPr>
      <w:ind w:left="1440" w:right="0" w:firstLine="0"/>
    </w:pPr>
    <w:rPr>
      <w:rFonts w:ascii="Calibri" w:hAnsi="Calibri" w:eastAsia="Calibri" w:cs="Calibri"/>
      <w:sz w:val="20"/>
      <w:szCs w:val="20"/>
    </w:rPr>
  </w:style>
  <w:style w:type="paragraph" w:styleId="8">
    <w:name w:val="toc 8"/>
    <w:basedOn w:val="Normal"/>
    <w:pPr>
      <w:ind w:left="1680" w:right="0" w:firstLine="0"/>
    </w:pPr>
    <w:rPr>
      <w:rFonts w:ascii="Calibri" w:hAnsi="Calibri" w:eastAsia="Calibri" w:cs="Calibri"/>
      <w:sz w:val="20"/>
      <w:szCs w:val="20"/>
    </w:rPr>
  </w:style>
  <w:style w:type="paragraph" w:styleId="9">
    <w:name w:val="toc 9"/>
    <w:basedOn w:val="Normal"/>
    <w:pPr>
      <w:ind w:left="1920" w:right="0" w:firstLine="0"/>
    </w:pPr>
    <w:rPr>
      <w:rFonts w:ascii="Calibri" w:hAnsi="Calibri" w:eastAsia="Calibri" w:cs="Calibri"/>
      <w:sz w:val="20"/>
      <w:szCs w:val="20"/>
    </w:rPr>
  </w:style>
  <w:style w:type="character">
    <w:name w:val="Нижний колонтитул Знак1"/>
    <w:rPr>
      <w:rFonts w:ascii="Calibri" w:hAnsi="Calibri" w:eastAsia="Calibri" w:cs="Calibri"/>
      <w:lang w:val="ru-RU"/>
    </w:rPr>
  </w:style>
  <w:style w:type="character">
    <w:name w:val="endnote text"/>
    <w:rPr>
      <w:rFonts w:ascii="Calibri" w:hAnsi="Calibri" w:eastAsia="Calibri" w:cs="Calibri"/>
      <w:lang w:val="x-none"/>
      <w:sz w:val="20"/>
      <w:szCs w:val="20"/>
    </w:rPr>
  </w:style>
  <w:style w:type="character">
    <w:name w:val="Текст концевой сноски Знак"/>
    <w:rPr>
      <w:rFonts w:ascii="Calibri" w:hAnsi="Calibri" w:eastAsia="Calibri" w:cs="Calibri"/>
      <w:lang w:val="x-none"/>
      <w:sz w:val="20"/>
      <w:szCs w:val="20"/>
    </w:rPr>
  </w:style>
  <w:style w:type="paragraph" w:styleId="22">
    <w:name w:val="List 2"/>
    <w:basedOn w:val="Normal"/>
    <w:pPr>
      <w:jc w:val="both"/>
      <w:ind w:left="720" w:right="0" w:firstLine="0" w:hanging="360"/>
      <w:spacing w:before="120" w:after="120"/>
    </w:pPr>
    <w:rPr>
      <w:rFonts w:ascii="Arial" w:hAnsi="Arial" w:eastAsia="Arial" w:cs="Arial"/>
      <w:sz w:val="20"/>
      <w:szCs w:val="20"/>
    </w:rPr>
  </w:style>
  <w:style w:type="paragraph" w:styleId="23">
    <w:name w:val="Body Text 2"/>
    <w:basedOn w:val="Normal"/>
    <w:pPr>
      <w:jc w:val="both"/>
    </w:pPr>
    <w:rPr>
      <w:rFonts w:ascii="Times New Roman" w:hAnsi="Times New Roman" w:eastAsia="Times New Roman" w:cs="Times New Roman"/>
      <w:lang w:val="x-none"/>
      <w:sz w:val="24"/>
      <w:szCs w:val="24"/>
    </w:rPr>
  </w:style>
  <w:style w:type="character">
    <w:name w:val="Основной текст 2 Знак"/>
    <w:rPr>
      <w:rFonts w:ascii="Times New Roman" w:hAnsi="Times New Roman" w:eastAsia="Times New Roman" w:cs="Times New Roman"/>
      <w:lang w:val="x-none"/>
      <w:sz w:val="24"/>
      <w:szCs w:val="24"/>
    </w:rPr>
  </w:style>
  <w:style w:type="paragraph" w:styleId="25">
    <w:name w:val="Body Text Indent 2"/>
    <w:basedOn w:val="Normal"/>
    <w:pPr>
      <w:ind w:left="283" w:right="0" w:firstLine="0"/>
      <w:spacing w:after="120" w:line="480" w:lineRule="auto"/>
    </w:pPr>
    <w:rPr>
      <w:rFonts w:ascii="Times New Roman" w:hAnsi="Times New Roman" w:eastAsia="Times New Roman" w:cs="Times New Roman"/>
      <w:lang w:val="x-none"/>
      <w:sz w:val="24"/>
      <w:szCs w:val="24"/>
    </w:rPr>
  </w:style>
  <w:style w:type="character">
    <w:name w:val="Основной текст с отступом 2 Знак"/>
    <w:rPr>
      <w:rFonts w:ascii="Times New Roman" w:hAnsi="Times New Roman" w:eastAsia="Times New Roman" w:cs="Times New Roman"/>
      <w:lang w:val="x-none"/>
      <w:sz w:val="24"/>
      <w:szCs w:val="24"/>
    </w:rPr>
  </w:style>
  <w:style w:type="paragraph" w:styleId="aff0">
    <w:name w:val="Внимание"/>
    <w:basedOn w:val="Normal"/>
    <w:pPr>
      <w:jc w:val="both"/>
      <w:ind w:left="420" w:right="0" w:firstLine="300"/>
      <w:spacing w:before="240" w:after="240" w:line="360" w:lineRule="auto"/>
    </w:pPr>
    <w:rPr>
      <w:rFonts w:ascii="Times New Roman" w:hAnsi="Times New Roman" w:eastAsia="Times New Roman" w:cs="Times New Roman"/>
      <w:sz w:val="24"/>
      <w:szCs w:val="24"/>
    </w:rPr>
  </w:style>
  <w:style w:type="character">
    <w:name w:val="Внимание: криминал!!"/>
    <w:rPr/>
  </w:style>
  <w:style w:type="character">
    <w:name w:val="Внимание: недобросовестность!"/>
    <w:rPr/>
  </w:style>
  <w:style w:type="paragraph" w:styleId="aff3">
    <w:name w:val="Дочерний элемент списка"/>
    <w:basedOn w:val="Normal"/>
    <w:pPr>
      <w:jc w:val="both"/>
      <w:spacing w:line="360" w:lineRule="auto"/>
    </w:pPr>
    <w:rPr>
      <w:rFonts w:ascii="Times New Roman" w:hAnsi="Times New Roman" w:eastAsia="Times New Roman" w:cs="Times New Roman"/>
      <w:color w:val="868381"/>
      <w:sz w:val="20"/>
      <w:szCs w:val="20"/>
    </w:rPr>
  </w:style>
  <w:style w:type="paragraph" w:styleId="aff4">
    <w:name w:val="Основное меню (преемственное)"/>
    <w:basedOn w:val="Normal"/>
    <w:pPr>
      <w:jc w:val="both"/>
      <w:ind w:left="0" w:right="0" w:firstLine="720"/>
      <w:spacing w:line="360" w:lineRule="auto"/>
    </w:pPr>
    <w:rPr>
      <w:rFonts w:ascii="Verdana" w:hAnsi="Verdana" w:eastAsia="Verdana" w:cs="Verdana"/>
    </w:rPr>
  </w:style>
  <w:style w:type="paragraph" w:styleId="19">
    <w:name w:val="Заголовок1"/>
    <w:basedOn w:val="Normal"/>
    <w:pPr/>
    <w:rPr>
      <w:color w:val="0058A9"/>
      <w:b w:val="1"/>
      <w:bCs w:val="1"/>
    </w:rPr>
  </w:style>
  <w:style w:type="paragraph" w:styleId="aff5">
    <w:name w:val="Заголовок группы контролов"/>
    <w:basedOn w:val="Normal"/>
    <w:pPr>
      <w:jc w:val="both"/>
      <w:ind w:left="0" w:right="0" w:firstLine="720"/>
      <w:spacing w:line="360" w:lineRule="auto"/>
    </w:pPr>
    <w:rPr>
      <w:rFonts w:ascii="Times New Roman" w:hAnsi="Times New Roman" w:eastAsia="Times New Roman" w:cs="Times New Roman"/>
      <w:color w:val="000000"/>
      <w:sz w:val="24"/>
      <w:szCs w:val="24"/>
      <w:b w:val="1"/>
      <w:bCs w:val="1"/>
    </w:rPr>
  </w:style>
  <w:style w:type="paragraph" w:styleId="aff6">
    <w:name w:val="Заголовок для информации об изменениях"/>
    <w:basedOn w:val="Normal"/>
    <w:pPr>
      <w:keepNext w:val="1"/>
      <w:keepLines w:val="1"/>
      <w:spacing w:before="0" w:after="240" w:line="360" w:lineRule="auto"/>
    </w:pPr>
    <w:rPr>
      <w:lang w:val="x-none"/>
      <w:sz w:val="18"/>
      <w:szCs w:val="18"/>
      <w:b w:val="0"/>
      <w:bCs w:val="0"/>
    </w:rPr>
  </w:style>
  <w:style w:type="paragraph" w:styleId="aff7">
    <w:name w:val="Заголовок распахивающейся части диалога"/>
    <w:basedOn w:val="Normal"/>
    <w:pPr>
      <w:jc w:val="both"/>
      <w:ind w:left="0" w:right="0" w:firstLine="720"/>
      <w:spacing w:line="360" w:lineRule="auto"/>
    </w:pPr>
    <w:rPr>
      <w:rFonts w:ascii="Times New Roman" w:hAnsi="Times New Roman" w:eastAsia="Times New Roman" w:cs="Times New Roman"/>
      <w:color w:val="000080"/>
      <w:i w:val="1"/>
      <w:iCs w:val="1"/>
    </w:rPr>
  </w:style>
  <w:style w:type="paragraph" w:styleId="aff8">
    <w:name w:val="Заголовок статьи"/>
    <w:basedOn w:val="Normal"/>
    <w:pPr>
      <w:jc w:val="both"/>
      <w:ind w:left="1612" w:right="0" w:firstLine="0" w:hanging="892"/>
      <w:spacing w:line="360" w:lineRule="auto"/>
    </w:pPr>
    <w:rPr>
      <w:rFonts w:ascii="Times New Roman" w:hAnsi="Times New Roman" w:eastAsia="Times New Roman" w:cs="Times New Roman"/>
      <w:sz w:val="24"/>
      <w:szCs w:val="24"/>
    </w:rPr>
  </w:style>
  <w:style w:type="paragraph" w:styleId="aff9">
    <w:name w:val="Заголовок ЭР (левое окно)"/>
    <w:basedOn w:val="Normal"/>
    <w:pPr>
      <w:jc w:val="center"/>
      <w:spacing w:before="300" w:after="250" w:line="360" w:lineRule="auto"/>
    </w:pPr>
    <w:rPr>
      <w:rFonts w:ascii="Times New Roman" w:hAnsi="Times New Roman" w:eastAsia="Times New Roman" w:cs="Times New Roman"/>
      <w:color w:val="26282F"/>
      <w:sz w:val="26"/>
      <w:szCs w:val="26"/>
      <w:b w:val="1"/>
      <w:bCs w:val="1"/>
    </w:rPr>
  </w:style>
  <w:style w:type="paragraph" w:styleId="affa">
    <w:name w:val="Заголовок ЭР (правое окно)"/>
    <w:basedOn w:val="Normal"/>
    <w:pPr>
      <w:jc w:val="left"/>
      <w:spacing w:after="0"/>
    </w:pPr>
    <w:rPr/>
  </w:style>
  <w:style w:type="character">
    <w:name w:val="Интерактивный заголовок"/>
    <w:rPr>
      <w:u w:val="single"/>
    </w:rPr>
  </w:style>
  <w:style w:type="paragraph" w:styleId="affc">
    <w:name w:val="Текст информации об изменениях"/>
    <w:basedOn w:val="Normal"/>
    <w:pPr>
      <w:jc w:val="both"/>
      <w:ind w:left="0" w:right="0" w:firstLine="720"/>
      <w:spacing w:line="360" w:lineRule="auto"/>
    </w:pPr>
    <w:rPr>
      <w:rFonts w:ascii="Times New Roman" w:hAnsi="Times New Roman" w:eastAsia="Times New Roman" w:cs="Times New Roman"/>
      <w:color w:val="353842"/>
      <w:sz w:val="18"/>
      <w:szCs w:val="18"/>
    </w:rPr>
  </w:style>
  <w:style w:type="paragraph" w:styleId="affd">
    <w:name w:val="Информация об изменениях"/>
    <w:basedOn w:val="Normal"/>
    <w:pPr>
      <w:ind w:left="360" w:right="0" w:firstLine="0"/>
      <w:spacing w:before="180"/>
    </w:pPr>
    <w:rPr/>
  </w:style>
  <w:style w:type="paragraph" w:styleId="affe">
    <w:name w:val="Текст (справка)"/>
    <w:basedOn w:val="Normal"/>
    <w:pPr>
      <w:ind w:left="170" w:right="0" w:firstLine="0"/>
      <w:spacing w:line="360" w:lineRule="auto"/>
    </w:pPr>
    <w:rPr>
      <w:rFonts w:ascii="Times New Roman" w:hAnsi="Times New Roman" w:eastAsia="Times New Roman" w:cs="Times New Roman"/>
      <w:sz w:val="24"/>
      <w:szCs w:val="24"/>
    </w:rPr>
  </w:style>
  <w:style w:type="paragraph" w:styleId="afff">
    <w:name w:val="Комментарий"/>
    <w:basedOn w:val="Normal"/>
    <w:pPr>
      <w:jc w:val="both"/>
      <w:spacing w:before="75"/>
    </w:pPr>
    <w:rPr>
      <w:color w:val="353842"/>
    </w:rPr>
  </w:style>
  <w:style w:type="character">
    <w:name w:val="Информация об изменениях документа"/>
    <w:rPr>
      <w:i w:val="1"/>
      <w:iCs w:val="1"/>
    </w:rPr>
  </w:style>
  <w:style w:type="paragraph" w:styleId="afff1">
    <w:name w:val="Текст (лев. подпись)"/>
    <w:basedOn w:val="Normal"/>
    <w:pPr>
      <w:spacing w:line="360" w:lineRule="auto"/>
    </w:pPr>
    <w:rPr>
      <w:rFonts w:ascii="Times New Roman" w:hAnsi="Times New Roman" w:eastAsia="Times New Roman" w:cs="Times New Roman"/>
      <w:sz w:val="24"/>
      <w:szCs w:val="24"/>
    </w:rPr>
  </w:style>
  <w:style w:type="character">
    <w:name w:val="Колонтитул (левый)"/>
    <w:rPr>
      <w:sz w:val="14"/>
      <w:szCs w:val="14"/>
    </w:rPr>
  </w:style>
  <w:style w:type="paragraph" w:styleId="afff3">
    <w:name w:val="Текст (прав. подпись)"/>
    <w:basedOn w:val="Normal"/>
    <w:pPr>
      <w:jc w:val="right"/>
      <w:spacing w:line="360" w:lineRule="auto"/>
    </w:pPr>
    <w:rPr>
      <w:rFonts w:ascii="Times New Roman" w:hAnsi="Times New Roman" w:eastAsia="Times New Roman" w:cs="Times New Roman"/>
      <w:sz w:val="24"/>
      <w:szCs w:val="24"/>
    </w:rPr>
  </w:style>
  <w:style w:type="character">
    <w:name w:val="Колонтитул (правый)"/>
    <w:rPr>
      <w:sz w:val="14"/>
      <w:szCs w:val="14"/>
    </w:rPr>
  </w:style>
  <w:style w:type="paragraph" w:styleId="afff5">
    <w:name w:val="Комментарий пользователя"/>
    <w:basedOn w:val="Normal"/>
    <w:pPr>
      <w:jc w:val="left"/>
    </w:pPr>
    <w:rPr/>
  </w:style>
  <w:style w:type="character">
    <w:name w:val="Куда обратиться?"/>
    <w:rPr/>
  </w:style>
  <w:style w:type="paragraph" w:styleId="afff7">
    <w:name w:val="Моноширинный"/>
    <w:basedOn w:val="Normal"/>
    <w:pPr>
      <w:spacing w:line="360" w:lineRule="auto"/>
    </w:pPr>
    <w:rPr>
      <w:rFonts w:ascii="Courier New" w:hAnsi="Courier New" w:eastAsia="Courier New" w:cs="Courier New"/>
      <w:sz w:val="24"/>
      <w:szCs w:val="24"/>
    </w:rPr>
  </w:style>
  <w:style w:type="paragraph" w:styleId="afff8">
    <w:name w:val="Напишите нам"/>
    <w:basedOn w:val="Normal"/>
    <w:pPr>
      <w:jc w:val="both"/>
      <w:ind w:left="180" w:right="0" w:firstLine="0"/>
      <w:spacing w:before="90" w:after="90" w:line="360" w:lineRule="auto"/>
    </w:pPr>
    <w:rPr>
      <w:rFonts w:ascii="Times New Roman" w:hAnsi="Times New Roman" w:eastAsia="Times New Roman" w:cs="Times New Roman"/>
      <w:sz w:val="20"/>
      <w:szCs w:val="20"/>
    </w:rPr>
  </w:style>
  <w:style w:type="paragraph" w:styleId="afff9">
    <w:name w:val="Необходимые документы"/>
    <w:basedOn w:val="Normal"/>
    <w:pPr>
      <w:ind w:left="0" w:right="0" w:firstLine="118"/>
    </w:pPr>
    <w:rPr/>
  </w:style>
  <w:style w:type="paragraph" w:styleId="afffa">
    <w:name w:val="Нормальный (таблица)"/>
    <w:basedOn w:val="Normal"/>
    <w:pPr>
      <w:jc w:val="both"/>
      <w:spacing w:line="360" w:lineRule="auto"/>
    </w:pPr>
    <w:rPr>
      <w:rFonts w:ascii="Times New Roman" w:hAnsi="Times New Roman" w:eastAsia="Times New Roman" w:cs="Times New Roman"/>
      <w:sz w:val="24"/>
      <w:szCs w:val="24"/>
    </w:rPr>
  </w:style>
  <w:style w:type="paragraph" w:styleId="afffb">
    <w:name w:val="Таблицы (моноширинный)"/>
    <w:basedOn w:val="Normal"/>
    <w:pPr>
      <w:spacing w:line="360" w:lineRule="auto"/>
    </w:pPr>
    <w:rPr>
      <w:rFonts w:ascii="Courier New" w:hAnsi="Courier New" w:eastAsia="Courier New" w:cs="Courier New"/>
      <w:sz w:val="24"/>
      <w:szCs w:val="24"/>
    </w:rPr>
  </w:style>
  <w:style w:type="paragraph" w:styleId="afffc">
    <w:name w:val="Оглавление"/>
    <w:basedOn w:val="Normal"/>
    <w:pPr>
      <w:ind w:left="140" w:right="0" w:firstLine="0"/>
    </w:pPr>
    <w:rPr/>
  </w:style>
  <w:style w:type="character">
    <w:name w:val="Переменная часть"/>
    <w:rPr>
      <w:sz w:val="18"/>
      <w:szCs w:val="18"/>
    </w:rPr>
  </w:style>
  <w:style w:type="paragraph" w:styleId="afffe">
    <w:name w:val="Подвал для информации об изменениях"/>
    <w:basedOn w:val="Normal"/>
    <w:pPr>
      <w:keepNext w:val="1"/>
      <w:keepLines w:val="1"/>
      <w:spacing w:before="480" w:after="240" w:line="360" w:lineRule="auto"/>
    </w:pPr>
    <w:rPr>
      <w:lang w:val="x-none"/>
      <w:sz w:val="18"/>
      <w:szCs w:val="18"/>
      <w:b w:val="0"/>
      <w:bCs w:val="0"/>
    </w:rPr>
  </w:style>
  <w:style w:type="character">
    <w:name w:val="Подзаголовок для информации об изменениях"/>
    <w:rPr>
      <w:b w:val="1"/>
      <w:bCs w:val="1"/>
    </w:rPr>
  </w:style>
  <w:style w:type="paragraph" w:styleId="affff0">
    <w:name w:val="Подчёркнуный текст"/>
    <w:basedOn w:val="Normal"/>
    <w:pPr>
      <w:jc w:val="both"/>
      <w:ind w:left="0" w:right="0" w:firstLine="720"/>
      <w:spacing w:line="360" w:lineRule="auto"/>
    </w:pPr>
    <w:rPr>
      <w:rFonts w:ascii="Times New Roman" w:hAnsi="Times New Roman" w:eastAsia="Times New Roman" w:cs="Times New Roman"/>
      <w:sz w:val="24"/>
      <w:szCs w:val="24"/>
    </w:rPr>
  </w:style>
  <w:style w:type="character">
    <w:name w:val="Постоянная часть"/>
    <w:rPr>
      <w:sz w:val="20"/>
      <w:szCs w:val="20"/>
    </w:rPr>
  </w:style>
  <w:style w:type="paragraph" w:styleId="affff2">
    <w:name w:val="Прижатый влево"/>
    <w:basedOn w:val="Normal"/>
    <w:pPr>
      <w:spacing w:line="360" w:lineRule="auto"/>
    </w:pPr>
    <w:rPr>
      <w:rFonts w:ascii="Times New Roman" w:hAnsi="Times New Roman" w:eastAsia="Times New Roman" w:cs="Times New Roman"/>
      <w:sz w:val="24"/>
      <w:szCs w:val="24"/>
    </w:rPr>
  </w:style>
  <w:style w:type="character">
    <w:name w:val="Пример."/>
    <w:rPr/>
  </w:style>
  <w:style w:type="character">
    <w:name w:val="Примечание."/>
    <w:rPr/>
  </w:style>
  <w:style w:type="paragraph" w:styleId="affff5">
    <w:name w:val="Словарная статья"/>
    <w:basedOn w:val="Normal"/>
    <w:pPr>
      <w:jc w:val="both"/>
      <w:spacing w:line="360" w:lineRule="auto"/>
    </w:pPr>
    <w:rPr>
      <w:rFonts w:ascii="Times New Roman" w:hAnsi="Times New Roman" w:eastAsia="Times New Roman" w:cs="Times New Roman"/>
      <w:sz w:val="24"/>
      <w:szCs w:val="24"/>
    </w:rPr>
  </w:style>
  <w:style w:type="paragraph" w:styleId="affff6">
    <w:name w:val="Ссылка на официальную публикацию"/>
    <w:basedOn w:val="Normal"/>
    <w:pPr>
      <w:jc w:val="both"/>
      <w:ind w:left="0" w:right="0" w:firstLine="720"/>
      <w:spacing w:line="360" w:lineRule="auto"/>
    </w:pPr>
    <w:rPr>
      <w:rFonts w:ascii="Times New Roman" w:hAnsi="Times New Roman" w:eastAsia="Times New Roman" w:cs="Times New Roman"/>
      <w:sz w:val="24"/>
      <w:szCs w:val="24"/>
    </w:rPr>
  </w:style>
  <w:style w:type="paragraph" w:styleId="affff7">
    <w:name w:val="Текст в таблице"/>
    <w:basedOn w:val="Normal"/>
    <w:pPr>
      <w:ind w:left="0" w:right="0" w:firstLine="500"/>
    </w:pPr>
    <w:rPr/>
  </w:style>
  <w:style w:type="paragraph" w:styleId="affff8">
    <w:name w:val="Текст ЭР (см. также)"/>
    <w:basedOn w:val="Normal"/>
    <w:pPr>
      <w:spacing w:before="200" w:line="360" w:lineRule="auto"/>
    </w:pPr>
    <w:rPr>
      <w:rFonts w:ascii="Times New Roman" w:hAnsi="Times New Roman" w:eastAsia="Times New Roman" w:cs="Times New Roman"/>
      <w:sz w:val="20"/>
      <w:szCs w:val="20"/>
    </w:rPr>
  </w:style>
  <w:style w:type="paragraph" w:styleId="affff9">
    <w:name w:val="Технический комментарий"/>
    <w:basedOn w:val="Normal"/>
    <w:pPr>
      <w:spacing w:line="360" w:lineRule="auto"/>
    </w:pPr>
    <w:rPr>
      <w:rFonts w:ascii="Times New Roman" w:hAnsi="Times New Roman" w:eastAsia="Times New Roman" w:cs="Times New Roman"/>
      <w:color w:val="463F31"/>
      <w:sz w:val="24"/>
      <w:szCs w:val="24"/>
    </w:rPr>
  </w:style>
  <w:style w:type="paragraph" w:styleId="affffa">
    <w:name w:val="Формула"/>
    <w:basedOn w:val="Normal"/>
    <w:pPr>
      <w:jc w:val="both"/>
      <w:ind w:left="420" w:right="0" w:firstLine="300"/>
      <w:spacing w:before="240" w:after="240" w:line="360" w:lineRule="auto"/>
    </w:pPr>
    <w:rPr>
      <w:rFonts w:ascii="Times New Roman" w:hAnsi="Times New Roman" w:eastAsia="Times New Roman" w:cs="Times New Roman"/>
      <w:sz w:val="24"/>
      <w:szCs w:val="24"/>
    </w:rPr>
  </w:style>
  <w:style w:type="paragraph" w:styleId="affffb">
    <w:name w:val="Центрированный (таблица)"/>
    <w:basedOn w:val="Normal"/>
    <w:pPr>
      <w:jc w:val="center"/>
    </w:pPr>
    <w:rPr/>
  </w:style>
  <w:style w:type="paragraph" w:styleId="-">
    <w:name w:val="ЭР-содержание (правое окно)"/>
    <w:basedOn w:val="Normal"/>
    <w:pPr>
      <w:spacing w:before="300" w:line="360" w:lineRule="auto"/>
    </w:pPr>
    <w:rPr>
      <w:rFonts w:ascii="Times New Roman" w:hAnsi="Times New Roman" w:eastAsia="Times New Roman" w:cs="Times New Roman"/>
      <w:sz w:val="24"/>
      <w:szCs w:val="24"/>
    </w:rPr>
  </w:style>
  <w:style w:type="paragraph" w:styleId="s1">
    <w:name w:val="s_1"/>
    <w:basedOn w:val="Normal"/>
    <w:pPr>
      <w:spacing w:before="100" w:after="100"/>
    </w:pPr>
    <w:rPr>
      <w:rFonts w:ascii="Times New Roman" w:hAnsi="Times New Roman" w:eastAsia="Times New Roman" w:cs="Times New Roman"/>
      <w:sz w:val="24"/>
      <w:szCs w:val="24"/>
    </w:rPr>
  </w:style>
  <w:style w:type="character">
    <w:name w:val="page number"/>
    <w:rPr>
      <w:rFonts w:ascii="Times New Roman" w:hAnsi="Times New Roman" w:eastAsia="Times New Roman" w:cs="Times New Roman" w:hint="default"/>
    </w:rPr>
  </w:style>
  <w:style w:type="character">
    <w:name w:val="endnote reference"/>
    <w:rPr>
      <w:rFonts w:ascii="Times New Roman" w:hAnsi="Times New Roman" w:eastAsia="Times New Roman" w:cs="Times New Roman" w:hint="default"/>
      <w:vertAlign w:val="superscript"/>
    </w:rPr>
  </w:style>
  <w:style w:type="character">
    <w:name w:val="Footnote Text Char"/>
    <w:rPr>
      <w:rFonts w:ascii="Times New Roman" w:hAnsi="Times New Roman" w:eastAsia="Times New Roman" w:cs="Times New Roman" w:hint="default"/>
      <w:lang w:val="x-none"/>
      <w:sz w:val="20"/>
      <w:szCs w:val="20"/>
    </w:rPr>
  </w:style>
  <w:style w:type="character">
    <w:name w:val="Текст примечания Знак11"/>
    <w:rPr>
      <w:rFonts w:ascii="Times New Roman" w:hAnsi="Times New Roman" w:eastAsia="Times New Roman" w:cs="Times New Roman" w:hint="default"/>
      <w:sz w:val="20"/>
      <w:szCs w:val="20"/>
    </w:rPr>
  </w:style>
  <w:style w:type="character">
    <w:name w:val="Текст примечания Знак1"/>
    <w:rPr>
      <w:rFonts w:ascii="Times New Roman" w:hAnsi="Times New Roman" w:eastAsia="Times New Roman" w:cs="Times New Roman" w:hint="default"/>
      <w:sz w:val="20"/>
      <w:szCs w:val="20"/>
    </w:rPr>
  </w:style>
  <w:style w:type="character">
    <w:name w:val="Тема примечания Знак11"/>
    <w:rPr>
      <w:rFonts w:ascii="Times New Roman" w:hAnsi="Times New Roman" w:eastAsia="Times New Roman" w:cs="Times New Roman" w:hint="default"/>
      <w:sz w:val="20"/>
      <w:szCs w:val="20"/>
      <w:b w:val="1"/>
      <w:bCs w:val="1"/>
    </w:rPr>
  </w:style>
  <w:style w:type="character">
    <w:name w:val="Тема примечания Знак1"/>
    <w:rPr>
      <w:rFonts w:ascii="Times New Roman" w:hAnsi="Times New Roman" w:eastAsia="Times New Roman" w:cs="Times New Roman" w:hint="default"/>
      <w:sz w:val="20"/>
      <w:szCs w:val="20"/>
      <w:b w:val="1"/>
      <w:bCs w:val="1"/>
    </w:rPr>
  </w:style>
  <w:style w:type="character">
    <w:name w:val="Цветовое выделение"/>
    <w:rPr>
      <w:color w:val="26282F"/>
      <w:b w:val="1"/>
      <w:bCs w:val="1"/>
    </w:rPr>
  </w:style>
  <w:style w:type="character">
    <w:name w:val="Гипертекстовая ссылка"/>
    <w:rPr>
      <w:color w:val="106BBE"/>
      <w:b w:val="1"/>
      <w:bCs w:val="1"/>
    </w:rPr>
  </w:style>
  <w:style w:type="character">
    <w:name w:val="Активная гипертекстовая ссылка"/>
    <w:rPr>
      <w:color w:val="106BBE"/>
      <w:b w:val="1"/>
      <w:bCs w:val="1"/>
      <w:u w:val="single"/>
    </w:rPr>
  </w:style>
  <w:style w:type="character">
    <w:name w:val="Выделение для Базового Поиска"/>
    <w:rPr>
      <w:color w:val="0058A9"/>
      <w:b w:val="1"/>
      <w:bCs w:val="1"/>
    </w:rPr>
  </w:style>
  <w:style w:type="character">
    <w:name w:val="Выделение для Базового Поиска (курсив)"/>
    <w:rPr>
      <w:color w:val="0058A9"/>
      <w:b w:val="1"/>
      <w:bCs w:val="1"/>
      <w:i w:val="1"/>
      <w:iCs w:val="1"/>
    </w:rPr>
  </w:style>
  <w:style w:type="character">
    <w:name w:val="Заголовок своего сообщения"/>
    <w:rPr>
      <w:color w:val="26282F"/>
      <w:b w:val="1"/>
      <w:bCs w:val="1"/>
    </w:rPr>
  </w:style>
  <w:style w:type="character">
    <w:name w:val="Заголовок чужого сообщения"/>
    <w:rPr>
      <w:color w:val="FF0000"/>
      <w:b w:val="1"/>
      <w:bCs w:val="1"/>
    </w:rPr>
  </w:style>
  <w:style w:type="character">
    <w:name w:val="Найденные слова"/>
    <w:rPr>
      <w:color w:val="26282F"/>
      <w:b w:val="1"/>
      <w:bCs w:val="1"/>
    </w:rPr>
  </w:style>
  <w:style w:type="character">
    <w:name w:val="Не вступил в силу"/>
    <w:rPr>
      <w:color w:val="000000"/>
      <w:b w:val="1"/>
      <w:bCs w:val="1"/>
    </w:rPr>
  </w:style>
  <w:style w:type="character">
    <w:name w:val="Опечатки"/>
    <w:rPr>
      <w:color w:val="FF0000"/>
    </w:rPr>
  </w:style>
  <w:style w:type="character">
    <w:name w:val="Сравнение редакций"/>
    <w:rPr>
      <w:color w:val="26282F"/>
      <w:b w:val="1"/>
      <w:bCs w:val="1"/>
    </w:rPr>
  </w:style>
  <w:style w:type="character">
    <w:name w:val="Сравнение редакций. Добавленный фрагмент"/>
    <w:rPr>
      <w:color w:val="000000"/>
    </w:rPr>
  </w:style>
  <w:style w:type="character">
    <w:name w:val="Сравнение редакций. Удаленный фрагмент"/>
    <w:rPr>
      <w:color w:val="000000"/>
    </w:rPr>
  </w:style>
  <w:style w:type="character">
    <w:name w:val="Ссылка на утративший силу документ"/>
    <w:rPr>
      <w:color w:val="749232"/>
      <w:b w:val="1"/>
      <w:bCs w:val="1"/>
    </w:rPr>
  </w:style>
  <w:style w:type="character">
    <w:name w:val="Утратил силу"/>
    <w:rPr>
      <w:color w:val="666600"/>
      <w:b w:val="1"/>
      <w:bCs w:val="1"/>
      <w:strike w:val="1"/>
    </w:rPr>
  </w:style>
  <w:style w:type="character">
    <w:name w:val="Обычный (Интернет) Знак"/>
    <w:rPr>
      <w:rFonts w:ascii="Times New Roman" w:hAnsi="Times New Roman" w:eastAsia="Times New Roman" w:cs="Times New Roman" w:hint="default"/>
      <w:lang w:val="en-US"/>
      <w:sz w:val="24"/>
      <w:szCs w:val="24"/>
    </w:rPr>
  </w:style>
  <w:style w:type="paragraph" w:styleId="ConsPlusNonformat">
    <w:name w:val="ConsPlusNonformat"/>
    <w:basedOn w:val="Normal"/>
    <w:pPr/>
    <w:rPr>
      <w:rFonts w:ascii="Courier New" w:hAnsi="Courier New" w:eastAsia="Courier New" w:cs="Courier New"/>
      <w:sz w:val="20"/>
      <w:szCs w:val="20"/>
    </w:rPr>
  </w:style>
  <w:style w:type="table" w:customStyle="1" w:styleId="Table Normal13">
    <w:name w:val="Table Normal13"/>
    <w:uiPriority w:val="99"/>
    <w:tblPr>
      <w:tblW w:w="0" w:type="auto"/>
      <w:tblLayout w:type="autofit"/>
      <w:tblCellMar>
        <w:top w:w="0" w:type="dxa"/>
        <w:left w:w="0" w:type="dxa"/>
        <w:right w:w="0" w:type="dxa"/>
        <w:bottom w:w="0" w:type="dxa"/>
      </w:tblCellMar>
    </w:tblPr>
  </w:style>
  <w:style w:type="character">
    <w:name w:val="Strong"/>
    <w:rPr>
      <w:b w:val="1"/>
      <w:bCs w:val="1"/>
    </w:rPr>
  </w:style>
  <w:style w:type="character">
    <w:name w:val="Subtle Emphasis"/>
    <w:rPr>
      <w:color w:val="404040"/>
      <w:i w:val="1"/>
      <w:iCs w:val="1"/>
    </w:rPr>
  </w:style>
  <w:style w:type="paragraph" w:styleId="affffff1">
    <w:name w:val="TOC Heading"/>
    <w:qFormat/>
    <w:basedOn w:val="Normal"/>
    <w:pPr>
      <w:keepNext w:val="1"/>
      <w:keepLines w:val="1"/>
      <w:ind w:left="0" w:right="0" w:firstLine="709"/>
      <w:spacing w:before="240" w:after="0" w:line="259" w:lineRule="auto"/>
    </w:pPr>
    <w:rPr>
      <w:rFonts w:ascii="@Batang" w:hAnsi="@Batang" w:eastAsia="@Batang" w:cs="@Batang"/>
      <w:color w:val="2F5496"/>
      <w:sz w:val="24"/>
      <w:szCs w:val="24"/>
      <w:b w:val="0"/>
      <w:bCs w:val="0"/>
    </w:rPr>
  </w:style>
  <w:style w:type="paragraph" w:styleId="affffff2">
    <w:name w:val="Title"/>
    <w:qFormat/>
    <w:basedOn w:val="Normal"/>
    <w:pPr>
      <w:ind w:left="0" w:right="0" w:firstLine="709"/>
      <w:spacing w:after="120" w:line="276" w:lineRule="auto"/>
    </w:pPr>
    <w:rPr>
      <w:rFonts w:ascii="Segoe UI" w:hAnsi="Segoe UI" w:eastAsia="Segoe UI" w:cs="Segoe UI"/>
      <w:sz w:val="24"/>
      <w:szCs w:val="24"/>
    </w:rPr>
  </w:style>
  <w:style w:type="character">
    <w:name w:val="Заголовок Знак"/>
    <w:rPr>
      <w:sz w:val="56"/>
      <w:szCs w:val="56"/>
    </w:rPr>
  </w:style>
  <w:style w:type="character">
    <w:name w:val="Заголовок Знак2"/>
    <w:rPr>
      <w:rFonts w:ascii="Segoe UI" w:hAnsi="Segoe UI" w:eastAsia="Segoe UI" w:cs="Segoe UI"/>
      <w:sz w:val="24"/>
      <w:szCs w:val="24"/>
    </w:rPr>
  </w:style>
  <w:style w:type="paragraph" w:styleId="120">
    <w:name w:val="таблСлева12"/>
    <w:qFormat/>
    <w:basedOn w:val="Normal"/>
    <w:pPr/>
    <w:rPr>
      <w:rFonts w:ascii="Segoe UI" w:hAnsi="Segoe UI" w:eastAsia="Segoe UI" w:cs="Segoe UI"/>
      <w:sz w:val="24"/>
      <w:szCs w:val="24"/>
    </w:rPr>
  </w:style>
  <w:style w:type="paragraph" w:styleId="s16">
    <w:name w:val="s_16"/>
    <w:basedOn w:val="Normal"/>
    <w:pPr>
      <w:spacing w:before="100" w:after="100"/>
    </w:pPr>
    <w:rPr>
      <w:rFonts w:ascii="Times New Roman" w:hAnsi="Times New Roman" w:eastAsia="Times New Roman" w:cs="Times New Roman"/>
      <w:sz w:val="24"/>
      <w:szCs w:val="24"/>
    </w:rPr>
  </w:style>
  <w:style w:type="character">
    <w:name w:val="Неразрешенное упоминание2"/>
    <w:rPr>
      <w:color w:val="605E5C"/>
    </w:rPr>
  </w:style>
  <w:style w:type="character">
    <w:name w:val="Основной текст (2)_"/>
    <w:rPr>
      <w:sz w:val="28"/>
      <w:szCs w:val="28"/>
    </w:rPr>
  </w:style>
  <w:style w:type="paragraph" w:styleId="2b">
    <w:name w:val="Основной текст (2)"/>
    <w:basedOn w:val="Normal"/>
    <w:pPr>
      <w:jc w:val="both"/>
      <w:spacing w:before="360" w:line="240" w:lineRule="atLeast"/>
    </w:pPr>
    <w:rPr>
      <w:sz w:val="28"/>
      <w:szCs w:val="28"/>
    </w:rPr>
  </w:style>
  <w:style w:type="character">
    <w:name w:val="c7"/>
    <w:rPr>
      <w:rFonts w:ascii="Times New Roman" w:hAnsi="Times New Roman" w:eastAsia="Times New Roman" w:cs="Times New Roman"/>
    </w:rPr>
  </w:style>
  <w:style w:type="paragraph" w:styleId="xl63">
    <w:name w:val="xl63"/>
    <w:basedOn w:val="Normal"/>
    <w:pPr>
      <w:spacing w:before="100" w:after="100"/>
    </w:pPr>
    <w:rPr>
      <w:rFonts w:ascii="Times New Roman" w:hAnsi="Times New Roman" w:eastAsia="Times New Roman" w:cs="Times New Roman"/>
      <w:sz w:val="24"/>
      <w:szCs w:val="24"/>
    </w:rPr>
  </w:style>
  <w:style w:type="paragraph" w:styleId="xl64">
    <w:name w:val="xl64"/>
    <w:basedOn w:val="Normal"/>
    <w:pPr>
      <w:spacing w:before="100" w:after="100"/>
    </w:pPr>
    <w:rPr>
      <w:rFonts w:ascii="Times New Roman" w:hAnsi="Times New Roman" w:eastAsia="Times New Roman" w:cs="Times New Roman"/>
      <w:sz w:val="24"/>
      <w:szCs w:val="24"/>
    </w:rPr>
  </w:style>
  <w:style w:type="paragraph" w:styleId="xl65">
    <w:name w:val="xl65"/>
    <w:basedOn w:val="Normal"/>
    <w:pPr>
      <w:spacing w:before="100" w:after="100"/>
    </w:pPr>
    <w:rPr>
      <w:rFonts w:ascii="Times New Roman" w:hAnsi="Times New Roman" w:eastAsia="Times New Roman" w:cs="Times New Roman"/>
      <w:sz w:val="14"/>
      <w:szCs w:val="14"/>
    </w:rPr>
  </w:style>
  <w:style w:type="paragraph" w:styleId="xl66">
    <w:name w:val="xl66"/>
    <w:basedOn w:val="Normal"/>
    <w:pPr>
      <w:spacing w:before="100" w:after="100"/>
    </w:pPr>
    <w:rPr>
      <w:rFonts w:ascii="Times New Roman" w:hAnsi="Times New Roman" w:eastAsia="Times New Roman" w:cs="Times New Roman"/>
      <w:sz w:val="24"/>
      <w:szCs w:val="24"/>
    </w:rPr>
  </w:style>
  <w:style w:type="paragraph" w:styleId="xl67">
    <w:name w:val="xl67"/>
    <w:basedOn w:val="Normal"/>
    <w:pPr>
      <w:jc w:val="both"/>
      <w:spacing w:before="100" w:after="100"/>
    </w:pPr>
    <w:rPr>
      <w:rFonts w:ascii="Times New Roman" w:hAnsi="Times New Roman" w:eastAsia="Times New Roman" w:cs="Times New Roman"/>
      <w:color w:val="000000"/>
      <w:sz w:val="16"/>
      <w:szCs w:val="16"/>
    </w:rPr>
  </w:style>
  <w:style w:type="paragraph" w:styleId="xl68">
    <w:name w:val="xl68"/>
    <w:basedOn w:val="Normal"/>
    <w:pPr>
      <w:jc w:val="center"/>
      <w:spacing w:before="100" w:after="100"/>
    </w:pPr>
    <w:rPr>
      <w:rFonts w:ascii="Times New Roman" w:hAnsi="Times New Roman" w:eastAsia="Times New Roman" w:cs="Times New Roman"/>
      <w:color w:val="000000"/>
      <w:sz w:val="16"/>
      <w:szCs w:val="16"/>
    </w:rPr>
  </w:style>
  <w:style w:type="paragraph" w:styleId="xl69">
    <w:name w:val="xl69"/>
    <w:basedOn w:val="Normal"/>
    <w:pPr>
      <w:spacing w:before="100" w:after="100"/>
    </w:pPr>
    <w:rPr>
      <w:rFonts w:ascii="Times New Roman" w:hAnsi="Times New Roman" w:eastAsia="Times New Roman" w:cs="Times New Roman"/>
      <w:color w:val="000000"/>
      <w:sz w:val="16"/>
      <w:szCs w:val="16"/>
    </w:rPr>
  </w:style>
  <w:style w:type="paragraph" w:styleId="xl70">
    <w:name w:val="xl70"/>
    <w:basedOn w:val="Normal"/>
    <w:pPr>
      <w:spacing w:before="100" w:after="100"/>
    </w:pPr>
    <w:rPr>
      <w:rFonts w:ascii="Times New Roman" w:hAnsi="Times New Roman" w:eastAsia="Times New Roman" w:cs="Times New Roman"/>
      <w:color w:val="000000"/>
      <w:sz w:val="16"/>
      <w:szCs w:val="16"/>
    </w:rPr>
  </w:style>
  <w:style w:type="paragraph" w:styleId="xl71">
    <w:name w:val="xl71"/>
    <w:basedOn w:val="Normal"/>
    <w:pPr>
      <w:spacing w:before="100" w:after="100"/>
    </w:pPr>
    <w:rPr>
      <w:rFonts w:ascii="Times New Roman" w:hAnsi="Times New Roman" w:eastAsia="Times New Roman" w:cs="Times New Roman"/>
      <w:sz w:val="14"/>
      <w:szCs w:val="14"/>
    </w:rPr>
  </w:style>
  <w:style w:type="paragraph" w:styleId="xl72">
    <w:name w:val="xl72"/>
    <w:basedOn w:val="Normal"/>
    <w:pPr>
      <w:spacing w:before="100" w:after="100"/>
    </w:pPr>
    <w:rPr>
      <w:rFonts w:ascii="Times New Roman" w:hAnsi="Times New Roman" w:eastAsia="Times New Roman" w:cs="Times New Roman"/>
      <w:color w:val="000000"/>
      <w:sz w:val="16"/>
      <w:szCs w:val="16"/>
      <w:b w:val="1"/>
      <w:bCs w:val="1"/>
    </w:rPr>
  </w:style>
  <w:style w:type="paragraph" w:styleId="xl73">
    <w:name w:val="xl73"/>
    <w:basedOn w:val="Normal"/>
    <w:pPr>
      <w:spacing w:before="100" w:after="100"/>
    </w:pPr>
    <w:rPr>
      <w:rFonts w:ascii="Times New Roman" w:hAnsi="Times New Roman" w:eastAsia="Times New Roman" w:cs="Times New Roman"/>
      <w:color w:val="000000"/>
      <w:sz w:val="16"/>
      <w:szCs w:val="16"/>
    </w:rPr>
  </w:style>
  <w:style w:type="paragraph" w:styleId="xl74">
    <w:name w:val="xl74"/>
    <w:basedOn w:val="Normal"/>
    <w:pPr>
      <w:spacing w:before="100" w:after="100"/>
    </w:pPr>
    <w:rPr>
      <w:rFonts w:ascii="Times New Roman" w:hAnsi="Times New Roman" w:eastAsia="Times New Roman" w:cs="Times New Roman"/>
      <w:color w:val="000000"/>
      <w:sz w:val="16"/>
      <w:szCs w:val="16"/>
    </w:rPr>
  </w:style>
  <w:style w:type="paragraph" w:styleId="xl75">
    <w:name w:val="xl75"/>
    <w:basedOn w:val="Normal"/>
    <w:pPr>
      <w:jc w:val="center"/>
      <w:spacing w:before="100" w:after="100"/>
    </w:pPr>
    <w:rPr>
      <w:rFonts w:ascii="Times New Roman" w:hAnsi="Times New Roman" w:eastAsia="Times New Roman" w:cs="Times New Roman"/>
      <w:sz w:val="16"/>
      <w:szCs w:val="16"/>
    </w:rPr>
  </w:style>
  <w:style w:type="paragraph" w:styleId="xl76">
    <w:name w:val="xl76"/>
    <w:basedOn w:val="Normal"/>
    <w:pPr>
      <w:spacing w:before="100" w:after="100"/>
    </w:pPr>
    <w:rPr>
      <w:rFonts w:ascii="Times New Roman" w:hAnsi="Times New Roman" w:eastAsia="Times New Roman" w:cs="Times New Roman"/>
      <w:sz w:val="16"/>
      <w:szCs w:val="16"/>
    </w:rPr>
  </w:style>
  <w:style w:type="paragraph" w:styleId="xl77">
    <w:name w:val="xl77"/>
    <w:basedOn w:val="Normal"/>
    <w:pPr>
      <w:jc w:val="center"/>
      <w:spacing w:before="100" w:after="100"/>
    </w:pPr>
    <w:rPr>
      <w:rFonts w:ascii="Times New Roman" w:hAnsi="Times New Roman" w:eastAsia="Times New Roman" w:cs="Times New Roman"/>
      <w:color w:val="000000"/>
      <w:sz w:val="16"/>
      <w:szCs w:val="16"/>
    </w:rPr>
  </w:style>
  <w:style w:type="paragraph" w:styleId="xl78">
    <w:name w:val="xl78"/>
    <w:basedOn w:val="Normal"/>
    <w:pPr>
      <w:spacing w:before="100" w:after="100"/>
    </w:pPr>
    <w:rPr>
      <w:rFonts w:ascii="Times New Roman" w:hAnsi="Times New Roman" w:eastAsia="Times New Roman" w:cs="Times New Roman"/>
      <w:sz w:val="14"/>
      <w:szCs w:val="14"/>
    </w:rPr>
  </w:style>
  <w:style w:type="paragraph" w:styleId="xl79">
    <w:name w:val="xl79"/>
    <w:basedOn w:val="Normal"/>
    <w:pPr>
      <w:spacing w:before="100" w:after="100"/>
    </w:pPr>
    <w:rPr>
      <w:rFonts w:ascii="Times New Roman" w:hAnsi="Times New Roman" w:eastAsia="Times New Roman" w:cs="Times New Roman"/>
      <w:sz w:val="14"/>
      <w:szCs w:val="14"/>
    </w:rPr>
  </w:style>
  <w:style w:type="paragraph" w:styleId="xl80">
    <w:name w:val="xl80"/>
    <w:basedOn w:val="Normal"/>
    <w:pPr>
      <w:spacing w:before="100" w:after="100"/>
    </w:pPr>
    <w:rPr>
      <w:rFonts w:ascii="Times New Roman" w:hAnsi="Times New Roman" w:eastAsia="Times New Roman" w:cs="Times New Roman"/>
      <w:sz w:val="24"/>
      <w:szCs w:val="24"/>
    </w:rPr>
  </w:style>
  <w:style w:type="paragraph" w:styleId="xl81">
    <w:name w:val="xl81"/>
    <w:basedOn w:val="Normal"/>
    <w:pPr>
      <w:spacing w:before="100" w:after="100"/>
    </w:pPr>
    <w:rPr>
      <w:rFonts w:ascii="Times New Roman" w:hAnsi="Times New Roman" w:eastAsia="Times New Roman" w:cs="Times New Roman"/>
      <w:color w:val="FF0000"/>
      <w:sz w:val="14"/>
      <w:szCs w:val="14"/>
    </w:rPr>
  </w:style>
  <w:style w:type="paragraph" w:styleId="xl82">
    <w:name w:val="xl82"/>
    <w:basedOn w:val="Normal"/>
    <w:pPr>
      <w:spacing w:before="100" w:after="100"/>
    </w:pPr>
    <w:rPr>
      <w:rFonts w:ascii="Times New Roman" w:hAnsi="Times New Roman" w:eastAsia="Times New Roman" w:cs="Times New Roman"/>
      <w:color w:val="FF0000"/>
      <w:sz w:val="14"/>
      <w:szCs w:val="14"/>
    </w:rPr>
  </w:style>
  <w:style w:type="paragraph" w:styleId="xl83">
    <w:name w:val="xl83"/>
    <w:basedOn w:val="Normal"/>
    <w:pPr>
      <w:spacing w:before="100" w:after="100"/>
    </w:pPr>
    <w:rPr>
      <w:rFonts w:ascii="Times New Roman" w:hAnsi="Times New Roman" w:eastAsia="Times New Roman" w:cs="Times New Roman"/>
      <w:sz w:val="14"/>
      <w:szCs w:val="14"/>
    </w:rPr>
  </w:style>
  <w:style w:type="paragraph" w:styleId="xl84">
    <w:name w:val="xl84"/>
    <w:basedOn w:val="Normal"/>
    <w:pPr>
      <w:spacing w:before="100" w:after="100"/>
    </w:pPr>
    <w:rPr>
      <w:rFonts w:ascii="Times New Roman" w:hAnsi="Times New Roman" w:eastAsia="Times New Roman" w:cs="Times New Roman"/>
      <w:sz w:val="14"/>
      <w:szCs w:val="14"/>
    </w:rPr>
  </w:style>
  <w:style w:type="paragraph" w:styleId="xl85">
    <w:name w:val="xl85"/>
    <w:basedOn w:val="Normal"/>
    <w:pPr>
      <w:spacing w:before="100" w:after="100"/>
    </w:pPr>
    <w:rPr>
      <w:rFonts w:ascii="Times New Roman" w:hAnsi="Times New Roman" w:eastAsia="Times New Roman" w:cs="Times New Roman"/>
      <w:sz w:val="14"/>
      <w:szCs w:val="14"/>
    </w:rPr>
  </w:style>
  <w:style w:type="paragraph" w:styleId="xl86">
    <w:name w:val="xl86"/>
    <w:basedOn w:val="Normal"/>
    <w:pPr>
      <w:jc w:val="center"/>
      <w:spacing w:before="100" w:after="100"/>
    </w:pPr>
    <w:rPr>
      <w:rFonts w:ascii="Times New Roman" w:hAnsi="Times New Roman" w:eastAsia="Times New Roman" w:cs="Times New Roman"/>
      <w:sz w:val="14"/>
      <w:szCs w:val="14"/>
      <w:i w:val="1"/>
      <w:iCs w:val="1"/>
    </w:rPr>
  </w:style>
  <w:style w:type="paragraph" w:styleId="xl87">
    <w:name w:val="xl87"/>
    <w:basedOn w:val="Normal"/>
    <w:pPr>
      <w:jc w:val="center"/>
      <w:spacing w:before="100" w:after="100"/>
    </w:pPr>
    <w:rPr>
      <w:rFonts w:ascii="Times New Roman" w:hAnsi="Times New Roman" w:eastAsia="Times New Roman" w:cs="Times New Roman"/>
      <w:sz w:val="14"/>
      <w:szCs w:val="14"/>
      <w:i w:val="1"/>
      <w:iCs w:val="1"/>
    </w:rPr>
  </w:style>
  <w:style w:type="paragraph" w:styleId="xl88">
    <w:name w:val="xl88"/>
    <w:basedOn w:val="Normal"/>
    <w:pPr>
      <w:jc w:val="center"/>
      <w:spacing w:before="100" w:after="100"/>
    </w:pPr>
    <w:rPr>
      <w:rFonts w:ascii="Times New Roman" w:hAnsi="Times New Roman" w:eastAsia="Times New Roman" w:cs="Times New Roman"/>
      <w:sz w:val="14"/>
      <w:szCs w:val="14"/>
      <w:i w:val="1"/>
      <w:iCs w:val="1"/>
    </w:rPr>
  </w:style>
  <w:style w:type="paragraph" w:styleId="xl89">
    <w:name w:val="xl89"/>
    <w:basedOn w:val="Normal"/>
    <w:pPr>
      <w:spacing w:before="100" w:after="100"/>
    </w:pPr>
    <w:rPr>
      <w:rFonts w:ascii="Times New Roman" w:hAnsi="Times New Roman" w:eastAsia="Times New Roman" w:cs="Times New Roman"/>
      <w:sz w:val="14"/>
      <w:szCs w:val="14"/>
      <w:i w:val="1"/>
      <w:iCs w:val="1"/>
    </w:rPr>
  </w:style>
  <w:style w:type="paragraph" w:styleId="xl90">
    <w:name w:val="xl90"/>
    <w:basedOn w:val="Normal"/>
    <w:pPr>
      <w:spacing w:before="100" w:after="100"/>
    </w:pPr>
    <w:rPr>
      <w:rFonts w:ascii="Times New Roman" w:hAnsi="Times New Roman" w:eastAsia="Times New Roman" w:cs="Times New Roman"/>
      <w:sz w:val="14"/>
      <w:szCs w:val="14"/>
    </w:rPr>
  </w:style>
  <w:style w:type="paragraph" w:styleId="xl91">
    <w:name w:val="xl91"/>
    <w:basedOn w:val="Normal"/>
    <w:pPr>
      <w:spacing w:before="100" w:after="100"/>
    </w:pPr>
    <w:rPr>
      <w:rFonts w:ascii="Times New Roman" w:hAnsi="Times New Roman" w:eastAsia="Times New Roman" w:cs="Times New Roman"/>
      <w:sz w:val="14"/>
      <w:szCs w:val="14"/>
    </w:rPr>
  </w:style>
  <w:style w:type="paragraph" w:styleId="xl92">
    <w:name w:val="xl92"/>
    <w:basedOn w:val="Normal"/>
    <w:pPr>
      <w:spacing w:before="100" w:after="100"/>
    </w:pPr>
    <w:rPr>
      <w:rFonts w:ascii="Times New Roman" w:hAnsi="Times New Roman" w:eastAsia="Times New Roman" w:cs="Times New Roman"/>
      <w:sz w:val="14"/>
      <w:szCs w:val="14"/>
    </w:rPr>
  </w:style>
  <w:style w:type="paragraph" w:styleId="xl93">
    <w:name w:val="xl93"/>
    <w:basedOn w:val="Normal"/>
    <w:pPr>
      <w:spacing w:before="100" w:after="100"/>
    </w:pPr>
    <w:rPr>
      <w:rFonts w:ascii="Times New Roman" w:hAnsi="Times New Roman" w:eastAsia="Times New Roman" w:cs="Times New Roman"/>
      <w:sz w:val="24"/>
      <w:szCs w:val="24"/>
    </w:rPr>
  </w:style>
  <w:style w:type="paragraph" w:styleId="xl94">
    <w:name w:val="xl94"/>
    <w:basedOn w:val="Normal"/>
    <w:pPr>
      <w:spacing w:before="100" w:after="100"/>
    </w:pPr>
    <w:rPr>
      <w:rFonts w:ascii="Times New Roman" w:hAnsi="Times New Roman" w:eastAsia="Times New Roman" w:cs="Times New Roman"/>
      <w:color w:val="FFFFFF"/>
      <w:sz w:val="14"/>
      <w:szCs w:val="14"/>
    </w:rPr>
  </w:style>
  <w:style w:type="paragraph" w:styleId="xl95">
    <w:name w:val="xl95"/>
    <w:basedOn w:val="Normal"/>
    <w:pPr>
      <w:spacing w:before="100" w:after="100"/>
    </w:pPr>
    <w:rPr>
      <w:rFonts w:ascii="Times New Roman" w:hAnsi="Times New Roman" w:eastAsia="Times New Roman" w:cs="Times New Roman"/>
      <w:color w:val="FFFFFF"/>
      <w:sz w:val="24"/>
      <w:szCs w:val="24"/>
    </w:rPr>
  </w:style>
  <w:style w:type="paragraph" w:styleId="xl96">
    <w:name w:val="xl96"/>
    <w:basedOn w:val="Normal"/>
    <w:pPr>
      <w:spacing w:before="100" w:after="100"/>
    </w:pPr>
    <w:rPr>
      <w:rFonts w:ascii="Times New Roman" w:hAnsi="Times New Roman" w:eastAsia="Times New Roman" w:cs="Times New Roman"/>
      <w:color w:val="FF0000"/>
      <w:sz w:val="14"/>
      <w:szCs w:val="14"/>
    </w:rPr>
  </w:style>
  <w:style w:type="paragraph" w:styleId="xl97">
    <w:name w:val="xl97"/>
    <w:basedOn w:val="Normal"/>
    <w:pPr>
      <w:spacing w:before="100" w:after="100"/>
    </w:pPr>
    <w:rPr>
      <w:rFonts w:ascii="Times New Roman" w:hAnsi="Times New Roman" w:eastAsia="Times New Roman" w:cs="Times New Roman"/>
      <w:color w:val="FF0000"/>
      <w:sz w:val="24"/>
      <w:szCs w:val="24"/>
    </w:rPr>
  </w:style>
  <w:style w:type="paragraph" w:styleId="xl98">
    <w:name w:val="xl98"/>
    <w:basedOn w:val="Normal"/>
    <w:pPr>
      <w:spacing w:before="100" w:after="100"/>
    </w:pPr>
    <w:rPr>
      <w:rFonts w:ascii="Times New Roman" w:hAnsi="Times New Roman" w:eastAsia="Times New Roman" w:cs="Times New Roman"/>
      <w:color w:val="FF0000"/>
      <w:sz w:val="14"/>
      <w:szCs w:val="14"/>
    </w:rPr>
  </w:style>
  <w:style w:type="paragraph" w:styleId="xl99">
    <w:name w:val="xl99"/>
    <w:basedOn w:val="Normal"/>
    <w:pPr>
      <w:spacing w:before="100" w:after="100"/>
    </w:pPr>
    <w:rPr>
      <w:rFonts w:ascii="Times New Roman" w:hAnsi="Times New Roman" w:eastAsia="Times New Roman" w:cs="Times New Roman"/>
      <w:sz w:val="24"/>
      <w:szCs w:val="24"/>
    </w:rPr>
  </w:style>
  <w:style w:type="paragraph" w:styleId="xl100">
    <w:name w:val="xl100"/>
    <w:basedOn w:val="Normal"/>
    <w:pPr>
      <w:spacing w:before="100" w:after="100"/>
    </w:pPr>
    <w:rPr>
      <w:rFonts w:ascii="Times New Roman" w:hAnsi="Times New Roman" w:eastAsia="Times New Roman" w:cs="Times New Roman"/>
      <w:sz w:val="14"/>
      <w:szCs w:val="14"/>
    </w:rPr>
  </w:style>
  <w:style w:type="paragraph" w:styleId="xl101">
    <w:name w:val="xl101"/>
    <w:basedOn w:val="Normal"/>
    <w:pPr>
      <w:spacing w:before="100" w:after="100"/>
    </w:pPr>
    <w:rPr>
      <w:rFonts w:ascii="Times New Roman" w:hAnsi="Times New Roman" w:eastAsia="Times New Roman" w:cs="Times New Roman"/>
      <w:color w:val="FFFFFF"/>
      <w:sz w:val="14"/>
      <w:szCs w:val="14"/>
    </w:rPr>
  </w:style>
  <w:style w:type="paragraph" w:styleId="xl102">
    <w:name w:val="xl102"/>
    <w:basedOn w:val="Normal"/>
    <w:pPr>
      <w:spacing w:before="100" w:after="100"/>
    </w:pPr>
    <w:rPr>
      <w:rFonts w:ascii="Times New Roman" w:hAnsi="Times New Roman" w:eastAsia="Times New Roman" w:cs="Times New Roman"/>
      <w:color w:val="000000"/>
      <w:sz w:val="16"/>
      <w:szCs w:val="16"/>
    </w:rPr>
  </w:style>
  <w:style w:type="paragraph" w:styleId="xl103">
    <w:name w:val="xl103"/>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04">
    <w:name w:val="xl104"/>
    <w:basedOn w:val="Normal"/>
    <w:pPr>
      <w:spacing w:before="100" w:after="100"/>
    </w:pPr>
    <w:rPr>
      <w:rFonts w:ascii="Times New Roman" w:hAnsi="Times New Roman" w:eastAsia="Times New Roman" w:cs="Times New Roman"/>
      <w:color w:val="000000"/>
      <w:sz w:val="16"/>
      <w:szCs w:val="16"/>
      <w:b w:val="1"/>
      <w:bCs w:val="1"/>
    </w:rPr>
  </w:style>
  <w:style w:type="paragraph" w:styleId="xl105">
    <w:name w:val="xl105"/>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06">
    <w:name w:val="xl106"/>
    <w:basedOn w:val="Normal"/>
    <w:pPr>
      <w:jc w:val="center"/>
      <w:spacing w:before="100" w:after="100"/>
    </w:pPr>
    <w:rPr>
      <w:rFonts w:ascii="Times New Roman" w:hAnsi="Times New Roman" w:eastAsia="Times New Roman" w:cs="Times New Roman"/>
      <w:sz w:val="16"/>
      <w:szCs w:val="16"/>
      <w:b w:val="1"/>
      <w:bCs w:val="1"/>
    </w:rPr>
  </w:style>
  <w:style w:type="paragraph" w:styleId="xl107">
    <w:name w:val="xl107"/>
    <w:basedOn w:val="Normal"/>
    <w:pPr>
      <w:jc w:val="center"/>
      <w:spacing w:before="100" w:after="100"/>
    </w:pPr>
    <w:rPr>
      <w:rFonts w:ascii="Times New Roman" w:hAnsi="Times New Roman" w:eastAsia="Times New Roman" w:cs="Times New Roman"/>
      <w:color w:val="000000"/>
      <w:sz w:val="16"/>
      <w:szCs w:val="16"/>
    </w:rPr>
  </w:style>
  <w:style w:type="paragraph" w:styleId="xl108">
    <w:name w:val="xl108"/>
    <w:basedOn w:val="Normal"/>
    <w:pPr>
      <w:spacing w:before="100" w:after="100"/>
    </w:pPr>
    <w:rPr>
      <w:rFonts w:ascii="Times New Roman" w:hAnsi="Times New Roman" w:eastAsia="Times New Roman" w:cs="Times New Roman"/>
      <w:color w:val="000000"/>
      <w:sz w:val="16"/>
      <w:szCs w:val="16"/>
    </w:rPr>
  </w:style>
  <w:style w:type="paragraph" w:styleId="xl109">
    <w:name w:val="xl109"/>
    <w:basedOn w:val="Normal"/>
    <w:pPr>
      <w:spacing w:before="100" w:after="100"/>
    </w:pPr>
    <w:rPr>
      <w:rFonts w:ascii="Times New Roman" w:hAnsi="Times New Roman" w:eastAsia="Times New Roman" w:cs="Times New Roman"/>
      <w:sz w:val="14"/>
      <w:szCs w:val="14"/>
    </w:rPr>
  </w:style>
  <w:style w:type="paragraph" w:styleId="xl110">
    <w:name w:val="xl110"/>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11">
    <w:name w:val="xl111"/>
    <w:basedOn w:val="Normal"/>
    <w:pPr>
      <w:jc w:val="center"/>
      <w:spacing w:before="100" w:after="100"/>
    </w:pPr>
    <w:rPr>
      <w:rFonts w:ascii="Times New Roman" w:hAnsi="Times New Roman" w:eastAsia="Times New Roman" w:cs="Times New Roman"/>
      <w:color w:val="000000"/>
      <w:sz w:val="16"/>
      <w:szCs w:val="16"/>
    </w:rPr>
  </w:style>
  <w:style w:type="paragraph" w:styleId="xl112">
    <w:name w:val="xl112"/>
    <w:basedOn w:val="Normal"/>
    <w:pPr>
      <w:spacing w:before="100" w:after="100"/>
    </w:pPr>
    <w:rPr>
      <w:rFonts w:ascii="Times New Roman" w:hAnsi="Times New Roman" w:eastAsia="Times New Roman" w:cs="Times New Roman"/>
      <w:color w:val="000000"/>
      <w:sz w:val="16"/>
      <w:szCs w:val="16"/>
    </w:rPr>
  </w:style>
  <w:style w:type="paragraph" w:styleId="xl113">
    <w:name w:val="xl113"/>
    <w:basedOn w:val="Normal"/>
    <w:pPr>
      <w:spacing w:before="100" w:after="100"/>
    </w:pPr>
    <w:rPr>
      <w:rFonts w:ascii="Times New Roman" w:hAnsi="Times New Roman" w:eastAsia="Times New Roman" w:cs="Times New Roman"/>
      <w:color w:val="000000"/>
      <w:sz w:val="16"/>
      <w:szCs w:val="16"/>
    </w:rPr>
  </w:style>
  <w:style w:type="paragraph" w:styleId="xl114">
    <w:name w:val="xl114"/>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15">
    <w:name w:val="xl115"/>
    <w:basedOn w:val="Normal"/>
    <w:pPr>
      <w:jc w:val="center"/>
      <w:spacing w:before="100" w:after="100"/>
    </w:pPr>
    <w:rPr>
      <w:rFonts w:ascii="Times New Roman" w:hAnsi="Times New Roman" w:eastAsia="Times New Roman" w:cs="Times New Roman"/>
      <w:sz w:val="16"/>
      <w:szCs w:val="16"/>
      <w:b w:val="1"/>
      <w:bCs w:val="1"/>
    </w:rPr>
  </w:style>
  <w:style w:type="paragraph" w:styleId="xl116">
    <w:name w:val="xl116"/>
    <w:basedOn w:val="Normal"/>
    <w:pPr>
      <w:spacing w:before="100" w:after="100"/>
    </w:pPr>
    <w:rPr>
      <w:rFonts w:ascii="Times New Roman" w:hAnsi="Times New Roman" w:eastAsia="Times New Roman" w:cs="Times New Roman"/>
      <w:sz w:val="16"/>
      <w:szCs w:val="16"/>
      <w:b w:val="1"/>
      <w:bCs w:val="1"/>
    </w:rPr>
  </w:style>
  <w:style w:type="paragraph" w:styleId="xl117">
    <w:name w:val="xl117"/>
    <w:basedOn w:val="Normal"/>
    <w:pPr>
      <w:spacing w:before="100" w:after="100"/>
    </w:pPr>
    <w:rPr>
      <w:rFonts w:ascii="Times New Roman" w:hAnsi="Times New Roman" w:eastAsia="Times New Roman" w:cs="Times New Roman"/>
      <w:sz w:val="14"/>
      <w:szCs w:val="14"/>
    </w:rPr>
  </w:style>
  <w:style w:type="paragraph" w:styleId="xl118">
    <w:name w:val="xl118"/>
    <w:basedOn w:val="Normal"/>
    <w:pPr>
      <w:spacing w:before="100" w:after="100"/>
    </w:pPr>
    <w:rPr>
      <w:rFonts w:ascii="Times New Roman" w:hAnsi="Times New Roman" w:eastAsia="Times New Roman" w:cs="Times New Roman"/>
      <w:sz w:val="14"/>
      <w:szCs w:val="14"/>
    </w:rPr>
  </w:style>
  <w:style w:type="paragraph" w:styleId="xl119">
    <w:name w:val="xl119"/>
    <w:basedOn w:val="Normal"/>
    <w:pPr>
      <w:spacing w:before="100" w:after="100"/>
    </w:pPr>
    <w:rPr>
      <w:rFonts w:ascii="Times New Roman" w:hAnsi="Times New Roman" w:eastAsia="Times New Roman" w:cs="Times New Roman"/>
      <w:color w:val="FFFFFF"/>
      <w:sz w:val="14"/>
      <w:szCs w:val="14"/>
    </w:rPr>
  </w:style>
  <w:style w:type="paragraph" w:styleId="xl120">
    <w:name w:val="xl120"/>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21">
    <w:name w:val="xl121"/>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22">
    <w:name w:val="xl122"/>
    <w:basedOn w:val="Normal"/>
    <w:pPr>
      <w:spacing w:before="100" w:after="100"/>
    </w:pPr>
    <w:rPr>
      <w:rFonts w:ascii="Times New Roman" w:hAnsi="Times New Roman" w:eastAsia="Times New Roman" w:cs="Times New Roman"/>
      <w:sz w:val="16"/>
      <w:szCs w:val="16"/>
    </w:rPr>
  </w:style>
  <w:style w:type="paragraph" w:styleId="xl123">
    <w:name w:val="xl123"/>
    <w:basedOn w:val="Normal"/>
    <w:pPr>
      <w:spacing w:before="100" w:after="100"/>
    </w:pPr>
    <w:rPr>
      <w:rFonts w:ascii="Times New Roman" w:hAnsi="Times New Roman" w:eastAsia="Times New Roman" w:cs="Times New Roman"/>
      <w:color w:val="000000"/>
      <w:sz w:val="16"/>
      <w:szCs w:val="16"/>
      <w:b w:val="1"/>
      <w:bCs w:val="1"/>
    </w:rPr>
  </w:style>
  <w:style w:type="paragraph" w:styleId="xl124">
    <w:name w:val="xl124"/>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25">
    <w:name w:val="xl125"/>
    <w:basedOn w:val="Normal"/>
    <w:pPr>
      <w:spacing w:before="100" w:after="100"/>
    </w:pPr>
    <w:rPr>
      <w:rFonts w:ascii="Times New Roman" w:hAnsi="Times New Roman" w:eastAsia="Times New Roman" w:cs="Times New Roman"/>
      <w:color w:val="000000"/>
      <w:sz w:val="16"/>
      <w:szCs w:val="16"/>
      <w:b w:val="1"/>
      <w:bCs w:val="1"/>
    </w:rPr>
  </w:style>
  <w:style w:type="paragraph" w:styleId="xl126">
    <w:name w:val="xl126"/>
    <w:basedOn w:val="Normal"/>
    <w:pPr>
      <w:jc w:val="center"/>
      <w:spacing w:before="100" w:after="100"/>
    </w:pPr>
    <w:rPr>
      <w:rFonts w:ascii="Times New Roman" w:hAnsi="Times New Roman" w:eastAsia="Times New Roman" w:cs="Times New Roman"/>
      <w:sz w:val="16"/>
      <w:szCs w:val="16"/>
      <w:b w:val="1"/>
      <w:bCs w:val="1"/>
    </w:rPr>
  </w:style>
  <w:style w:type="paragraph" w:styleId="xl127">
    <w:name w:val="xl127"/>
    <w:basedOn w:val="Normal"/>
    <w:pPr>
      <w:spacing w:before="100" w:after="100"/>
    </w:pPr>
    <w:rPr>
      <w:rFonts w:ascii="Times New Roman" w:hAnsi="Times New Roman" w:eastAsia="Times New Roman" w:cs="Times New Roman"/>
      <w:sz w:val="16"/>
      <w:szCs w:val="16"/>
      <w:b w:val="1"/>
      <w:bCs w:val="1"/>
    </w:rPr>
  </w:style>
  <w:style w:type="paragraph" w:styleId="xl128">
    <w:name w:val="xl128"/>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29">
    <w:name w:val="xl129"/>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30">
    <w:name w:val="xl130"/>
    <w:basedOn w:val="Normal"/>
    <w:pPr>
      <w:jc w:val="center"/>
      <w:spacing w:before="100" w:after="100"/>
    </w:pPr>
    <w:rPr>
      <w:rFonts w:ascii="Times New Roman" w:hAnsi="Times New Roman" w:eastAsia="Times New Roman" w:cs="Times New Roman"/>
      <w:sz w:val="16"/>
      <w:szCs w:val="16"/>
      <w:b w:val="1"/>
      <w:bCs w:val="1"/>
    </w:rPr>
  </w:style>
  <w:style w:type="paragraph" w:styleId="xl131">
    <w:name w:val="xl131"/>
    <w:basedOn w:val="Normal"/>
    <w:pPr>
      <w:spacing w:before="100" w:after="100"/>
    </w:pPr>
    <w:rPr>
      <w:rFonts w:ascii="Times New Roman" w:hAnsi="Times New Roman" w:eastAsia="Times New Roman" w:cs="Times New Roman"/>
      <w:sz w:val="16"/>
      <w:szCs w:val="16"/>
      <w:b w:val="1"/>
      <w:bCs w:val="1"/>
    </w:rPr>
  </w:style>
  <w:style w:type="paragraph" w:styleId="xl132">
    <w:name w:val="xl132"/>
    <w:basedOn w:val="Normal"/>
    <w:pPr>
      <w:spacing w:before="100" w:after="100"/>
    </w:pPr>
    <w:rPr>
      <w:rFonts w:ascii="Times New Roman" w:hAnsi="Times New Roman" w:eastAsia="Times New Roman" w:cs="Times New Roman"/>
      <w:sz w:val="24"/>
      <w:szCs w:val="24"/>
    </w:rPr>
  </w:style>
  <w:style w:type="paragraph" w:styleId="xl133">
    <w:name w:val="xl133"/>
    <w:basedOn w:val="Normal"/>
    <w:pPr>
      <w:spacing w:before="100" w:after="100"/>
    </w:pPr>
    <w:rPr>
      <w:rFonts w:ascii="Times New Roman" w:hAnsi="Times New Roman" w:eastAsia="Times New Roman" w:cs="Times New Roman"/>
      <w:color w:val="FFFFFF"/>
      <w:sz w:val="24"/>
      <w:szCs w:val="24"/>
    </w:rPr>
  </w:style>
  <w:style w:type="paragraph" w:styleId="xl134">
    <w:name w:val="xl134"/>
    <w:basedOn w:val="Normal"/>
    <w:pPr>
      <w:spacing w:before="100" w:after="100"/>
    </w:pPr>
    <w:rPr>
      <w:rFonts w:ascii="Times New Roman" w:hAnsi="Times New Roman" w:eastAsia="Times New Roman" w:cs="Times New Roman"/>
      <w:sz w:val="14"/>
      <w:szCs w:val="14"/>
    </w:rPr>
  </w:style>
  <w:style w:type="paragraph" w:styleId="xl135">
    <w:name w:val="xl135"/>
    <w:basedOn w:val="Normal"/>
    <w:pPr>
      <w:jc w:val="center"/>
      <w:spacing w:before="100" w:after="100"/>
    </w:pPr>
    <w:rPr>
      <w:rFonts w:ascii="Times New Roman" w:hAnsi="Times New Roman" w:eastAsia="Times New Roman" w:cs="Times New Roman"/>
      <w:sz w:val="16"/>
      <w:szCs w:val="16"/>
      <w:b w:val="1"/>
      <w:bCs w:val="1"/>
    </w:rPr>
  </w:style>
  <w:style w:type="paragraph" w:styleId="xl136">
    <w:name w:val="xl136"/>
    <w:basedOn w:val="Normal"/>
    <w:pPr>
      <w:spacing w:before="100" w:after="100"/>
    </w:pPr>
    <w:rPr>
      <w:rFonts w:ascii="Times New Roman" w:hAnsi="Times New Roman" w:eastAsia="Times New Roman" w:cs="Times New Roman"/>
      <w:sz w:val="16"/>
      <w:szCs w:val="16"/>
      <w:b w:val="1"/>
      <w:bCs w:val="1"/>
    </w:rPr>
  </w:style>
  <w:style w:type="paragraph" w:styleId="xl137">
    <w:name w:val="xl137"/>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38">
    <w:name w:val="xl138"/>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39">
    <w:name w:val="xl139"/>
    <w:basedOn w:val="Normal"/>
    <w:pPr>
      <w:spacing w:before="100" w:after="100"/>
    </w:pPr>
    <w:rPr>
      <w:rFonts w:ascii="Times New Roman" w:hAnsi="Times New Roman" w:eastAsia="Times New Roman" w:cs="Times New Roman"/>
      <w:sz w:val="16"/>
      <w:szCs w:val="16"/>
      <w:b w:val="1"/>
      <w:bCs w:val="1"/>
    </w:rPr>
  </w:style>
  <w:style w:type="paragraph" w:styleId="xl140">
    <w:name w:val="xl140"/>
    <w:basedOn w:val="Normal"/>
    <w:pPr>
      <w:spacing w:before="100" w:after="100"/>
    </w:pPr>
    <w:rPr>
      <w:rFonts w:ascii="Times New Roman" w:hAnsi="Times New Roman" w:eastAsia="Times New Roman" w:cs="Times New Roman"/>
      <w:sz w:val="16"/>
      <w:szCs w:val="16"/>
      <w:b w:val="1"/>
      <w:bCs w:val="1"/>
    </w:rPr>
  </w:style>
  <w:style w:type="paragraph" w:styleId="xl141">
    <w:name w:val="xl141"/>
    <w:basedOn w:val="Normal"/>
    <w:pPr>
      <w:spacing w:before="100" w:after="100"/>
    </w:pPr>
    <w:rPr>
      <w:rFonts w:ascii="Times New Roman" w:hAnsi="Times New Roman" w:eastAsia="Times New Roman" w:cs="Times New Roman"/>
      <w:sz w:val="14"/>
      <w:szCs w:val="14"/>
    </w:rPr>
  </w:style>
  <w:style w:type="paragraph" w:styleId="xl142">
    <w:name w:val="xl142"/>
    <w:basedOn w:val="Normal"/>
    <w:pPr>
      <w:jc w:val="center"/>
      <w:spacing w:before="100" w:after="100"/>
    </w:pPr>
    <w:rPr>
      <w:rFonts w:ascii="Times New Roman" w:hAnsi="Times New Roman" w:eastAsia="Times New Roman" w:cs="Times New Roman"/>
      <w:color w:val="000000"/>
      <w:sz w:val="16"/>
      <w:szCs w:val="16"/>
    </w:rPr>
  </w:style>
  <w:style w:type="paragraph" w:styleId="xl143">
    <w:name w:val="xl143"/>
    <w:basedOn w:val="Normal"/>
    <w:pPr>
      <w:spacing w:before="100" w:after="100"/>
    </w:pPr>
    <w:rPr>
      <w:rFonts w:ascii="Times New Roman" w:hAnsi="Times New Roman" w:eastAsia="Times New Roman" w:cs="Times New Roman"/>
      <w:color w:val="000000"/>
      <w:sz w:val="16"/>
      <w:szCs w:val="16"/>
    </w:rPr>
  </w:style>
  <w:style w:type="paragraph" w:styleId="xl144">
    <w:name w:val="xl144"/>
    <w:basedOn w:val="Normal"/>
    <w:pPr>
      <w:jc w:val="center"/>
      <w:spacing w:before="100" w:after="100"/>
    </w:pPr>
    <w:rPr>
      <w:rFonts w:ascii="Times New Roman" w:hAnsi="Times New Roman" w:eastAsia="Times New Roman" w:cs="Times New Roman"/>
      <w:color w:val="000000"/>
      <w:sz w:val="16"/>
      <w:szCs w:val="16"/>
    </w:rPr>
  </w:style>
  <w:style w:type="paragraph" w:styleId="xl145">
    <w:name w:val="xl145"/>
    <w:basedOn w:val="Normal"/>
    <w:pPr>
      <w:spacing w:before="100" w:after="100"/>
    </w:pPr>
    <w:rPr>
      <w:rFonts w:ascii="Times New Roman" w:hAnsi="Times New Roman" w:eastAsia="Times New Roman" w:cs="Times New Roman"/>
      <w:color w:val="000000"/>
      <w:sz w:val="16"/>
      <w:szCs w:val="16"/>
      <w:b w:val="1"/>
      <w:bCs w:val="1"/>
    </w:rPr>
  </w:style>
  <w:style w:type="paragraph" w:styleId="xl146">
    <w:name w:val="xl146"/>
    <w:basedOn w:val="Normal"/>
    <w:pPr>
      <w:spacing w:before="100" w:after="100"/>
    </w:pPr>
    <w:rPr>
      <w:rFonts w:ascii="Times New Roman" w:hAnsi="Times New Roman" w:eastAsia="Times New Roman" w:cs="Times New Roman"/>
      <w:color w:val="000000"/>
      <w:sz w:val="16"/>
      <w:szCs w:val="16"/>
      <w:b w:val="1"/>
      <w:bCs w:val="1"/>
    </w:rPr>
  </w:style>
  <w:style w:type="paragraph" w:styleId="xl147">
    <w:name w:val="xl147"/>
    <w:basedOn w:val="Normal"/>
    <w:pPr>
      <w:jc w:val="center"/>
      <w:spacing w:before="100" w:after="100"/>
    </w:pPr>
    <w:rPr>
      <w:rFonts w:ascii="Times New Roman" w:hAnsi="Times New Roman" w:eastAsia="Times New Roman" w:cs="Times New Roman"/>
      <w:color w:val="000000"/>
      <w:sz w:val="16"/>
      <w:szCs w:val="16"/>
    </w:rPr>
  </w:style>
  <w:style w:type="paragraph" w:styleId="xl148">
    <w:name w:val="xl148"/>
    <w:basedOn w:val="Normal"/>
    <w:pPr>
      <w:spacing w:before="100" w:after="100"/>
    </w:pPr>
    <w:rPr>
      <w:rFonts w:ascii="Times New Roman" w:hAnsi="Times New Roman" w:eastAsia="Times New Roman" w:cs="Times New Roman"/>
      <w:sz w:val="16"/>
      <w:szCs w:val="16"/>
      <w:b w:val="1"/>
      <w:bCs w:val="1"/>
    </w:rPr>
  </w:style>
  <w:style w:type="paragraph" w:styleId="xl149">
    <w:name w:val="xl149"/>
    <w:basedOn w:val="Normal"/>
    <w:pPr>
      <w:spacing w:before="100" w:after="100"/>
    </w:pPr>
    <w:rPr>
      <w:rFonts w:ascii="Times New Roman" w:hAnsi="Times New Roman" w:eastAsia="Times New Roman" w:cs="Times New Roman"/>
      <w:sz w:val="16"/>
      <w:szCs w:val="16"/>
      <w:b w:val="1"/>
      <w:bCs w:val="1"/>
    </w:rPr>
  </w:style>
  <w:style w:type="paragraph" w:styleId="xl150">
    <w:name w:val="xl150"/>
    <w:basedOn w:val="Normal"/>
    <w:pPr>
      <w:jc w:val="center"/>
      <w:spacing w:before="100" w:after="100"/>
    </w:pPr>
    <w:rPr>
      <w:rFonts w:ascii="Times New Roman" w:hAnsi="Times New Roman" w:eastAsia="Times New Roman" w:cs="Times New Roman"/>
      <w:sz w:val="14"/>
      <w:szCs w:val="14"/>
      <w:i w:val="1"/>
      <w:iCs w:val="1"/>
    </w:rPr>
  </w:style>
  <w:style w:type="paragraph" w:styleId="xl151">
    <w:name w:val="xl151"/>
    <w:basedOn w:val="Normal"/>
    <w:pPr>
      <w:jc w:val="center"/>
      <w:spacing w:before="100" w:after="100"/>
    </w:pPr>
    <w:rPr>
      <w:rFonts w:ascii="Times New Roman" w:hAnsi="Times New Roman" w:eastAsia="Times New Roman" w:cs="Times New Roman"/>
      <w:sz w:val="14"/>
      <w:szCs w:val="14"/>
      <w:i w:val="1"/>
      <w:iCs w:val="1"/>
    </w:rPr>
  </w:style>
  <w:style w:type="paragraph" w:styleId="xl152">
    <w:name w:val="xl152"/>
    <w:basedOn w:val="Normal"/>
    <w:pPr>
      <w:spacing w:before="100" w:after="100"/>
    </w:pPr>
    <w:rPr>
      <w:rFonts w:ascii="Times New Roman" w:hAnsi="Times New Roman" w:eastAsia="Times New Roman" w:cs="Times New Roman"/>
      <w:sz w:val="24"/>
      <w:szCs w:val="24"/>
    </w:rPr>
  </w:style>
  <w:style w:type="paragraph" w:styleId="xl153">
    <w:name w:val="xl153"/>
    <w:basedOn w:val="Normal"/>
    <w:pPr>
      <w:jc w:val="center"/>
      <w:spacing w:before="100" w:after="100"/>
    </w:pPr>
    <w:rPr>
      <w:rFonts w:ascii="Times New Roman" w:hAnsi="Times New Roman" w:eastAsia="Times New Roman" w:cs="Times New Roman"/>
      <w:sz w:val="14"/>
      <w:szCs w:val="14"/>
      <w:i w:val="1"/>
      <w:iCs w:val="1"/>
    </w:rPr>
  </w:style>
  <w:style w:type="paragraph" w:styleId="xl154">
    <w:name w:val="xl154"/>
    <w:basedOn w:val="Normal"/>
    <w:pPr>
      <w:jc w:val="center"/>
      <w:spacing w:before="100" w:after="100"/>
    </w:pPr>
    <w:rPr>
      <w:rFonts w:ascii="Times New Roman" w:hAnsi="Times New Roman" w:eastAsia="Times New Roman" w:cs="Times New Roman"/>
      <w:sz w:val="14"/>
      <w:szCs w:val="14"/>
      <w:i w:val="1"/>
      <w:iCs w:val="1"/>
    </w:rPr>
  </w:style>
  <w:style w:type="paragraph" w:styleId="xl155">
    <w:name w:val="xl155"/>
    <w:basedOn w:val="Normal"/>
    <w:pPr>
      <w:jc w:val="center"/>
      <w:spacing w:before="100" w:after="100"/>
    </w:pPr>
    <w:rPr>
      <w:rFonts w:ascii="Times New Roman" w:hAnsi="Times New Roman" w:eastAsia="Times New Roman" w:cs="Times New Roman"/>
      <w:sz w:val="14"/>
      <w:szCs w:val="14"/>
      <w:i w:val="1"/>
      <w:iCs w:val="1"/>
    </w:rPr>
  </w:style>
  <w:style w:type="paragraph" w:styleId="xl156">
    <w:name w:val="xl156"/>
    <w:basedOn w:val="Normal"/>
    <w:pPr>
      <w:jc w:val="center"/>
      <w:spacing w:before="100" w:after="100"/>
    </w:pPr>
    <w:rPr>
      <w:rFonts w:ascii="Times New Roman" w:hAnsi="Times New Roman" w:eastAsia="Times New Roman" w:cs="Times New Roman"/>
      <w:sz w:val="24"/>
      <w:szCs w:val="24"/>
      <w:b w:val="1"/>
      <w:bCs w:val="1"/>
    </w:rPr>
  </w:style>
  <w:style w:type="paragraph" w:styleId="xl157">
    <w:name w:val="xl157"/>
    <w:basedOn w:val="Normal"/>
    <w:pPr>
      <w:jc w:val="center"/>
      <w:spacing w:before="100" w:after="100"/>
    </w:pPr>
    <w:rPr>
      <w:rFonts w:ascii="Times New Roman" w:hAnsi="Times New Roman" w:eastAsia="Times New Roman" w:cs="Times New Roman"/>
      <w:sz w:val="24"/>
      <w:szCs w:val="24"/>
      <w:b w:val="1"/>
      <w:bCs w:val="1"/>
    </w:rPr>
  </w:style>
  <w:style w:type="paragraph" w:styleId="xl158">
    <w:name w:val="xl158"/>
    <w:basedOn w:val="Normal"/>
    <w:pPr>
      <w:jc w:val="center"/>
      <w:spacing w:before="100" w:after="100"/>
    </w:pPr>
    <w:rPr>
      <w:rFonts w:ascii="Times New Roman" w:hAnsi="Times New Roman" w:eastAsia="Times New Roman" w:cs="Times New Roman"/>
      <w:sz w:val="16"/>
      <w:szCs w:val="16"/>
      <w:b w:val="1"/>
      <w:bCs w:val="1"/>
    </w:rPr>
  </w:style>
  <w:style w:type="paragraph" w:styleId="xl159">
    <w:name w:val="xl159"/>
    <w:basedOn w:val="Normal"/>
    <w:pPr>
      <w:jc w:val="center"/>
      <w:spacing w:before="100" w:after="100"/>
    </w:pPr>
    <w:rPr>
      <w:rFonts w:ascii="Times New Roman" w:hAnsi="Times New Roman" w:eastAsia="Times New Roman" w:cs="Times New Roman"/>
      <w:sz w:val="16"/>
      <w:szCs w:val="16"/>
      <w:b w:val="1"/>
      <w:bCs w:val="1"/>
    </w:rPr>
  </w:style>
  <w:style w:type="paragraph" w:styleId="xl160">
    <w:name w:val="xl160"/>
    <w:basedOn w:val="Normal"/>
    <w:pPr>
      <w:jc w:val="center"/>
      <w:spacing w:before="100" w:after="100"/>
    </w:pPr>
    <w:rPr>
      <w:rFonts w:ascii="Times New Roman" w:hAnsi="Times New Roman" w:eastAsia="Times New Roman" w:cs="Times New Roman"/>
      <w:sz w:val="16"/>
      <w:szCs w:val="16"/>
      <w:b w:val="1"/>
      <w:bCs w:val="1"/>
    </w:rPr>
  </w:style>
  <w:style w:type="paragraph" w:styleId="xl161">
    <w:name w:val="xl161"/>
    <w:basedOn w:val="Normal"/>
    <w:pPr>
      <w:jc w:val="center"/>
      <w:spacing w:before="100" w:after="100"/>
    </w:pPr>
    <w:rPr>
      <w:rFonts w:ascii="Times New Roman" w:hAnsi="Times New Roman" w:eastAsia="Times New Roman" w:cs="Times New Roman"/>
      <w:sz w:val="16"/>
      <w:szCs w:val="16"/>
      <w:b w:val="1"/>
      <w:bCs w:val="1"/>
    </w:rPr>
  </w:style>
  <w:style w:type="paragraph" w:styleId="xl162">
    <w:name w:val="xl162"/>
    <w:basedOn w:val="Normal"/>
    <w:pPr>
      <w:jc w:val="center"/>
      <w:spacing w:before="100" w:after="100"/>
    </w:pPr>
    <w:rPr>
      <w:rFonts w:ascii="Times New Roman" w:hAnsi="Times New Roman" w:eastAsia="Times New Roman" w:cs="Times New Roman"/>
      <w:sz w:val="16"/>
      <w:szCs w:val="16"/>
      <w:b w:val="1"/>
      <w:bCs w:val="1"/>
    </w:rPr>
  </w:style>
  <w:style w:type="paragraph" w:styleId="xl163">
    <w:name w:val="xl163"/>
    <w:basedOn w:val="Normal"/>
    <w:pPr>
      <w:jc w:val="center"/>
      <w:spacing w:before="100" w:after="100"/>
    </w:pPr>
    <w:rPr>
      <w:rFonts w:ascii="Times New Roman" w:hAnsi="Times New Roman" w:eastAsia="Times New Roman" w:cs="Times New Roman"/>
      <w:sz w:val="16"/>
      <w:szCs w:val="16"/>
      <w:b w:val="1"/>
      <w:bCs w:val="1"/>
    </w:rPr>
  </w:style>
  <w:style w:type="paragraph" w:styleId="xl164">
    <w:name w:val="xl164"/>
    <w:basedOn w:val="Normal"/>
    <w:pPr>
      <w:jc w:val="center"/>
      <w:spacing w:before="100" w:after="100"/>
    </w:pPr>
    <w:rPr>
      <w:rFonts w:ascii="Times New Roman" w:hAnsi="Times New Roman" w:eastAsia="Times New Roman" w:cs="Times New Roman"/>
      <w:sz w:val="14"/>
      <w:szCs w:val="14"/>
      <w:i w:val="1"/>
      <w:iCs w:val="1"/>
    </w:rPr>
  </w:style>
  <w:style w:type="paragraph" w:styleId="xl165">
    <w:name w:val="xl165"/>
    <w:basedOn w:val="Normal"/>
    <w:pPr>
      <w:spacing w:before="100" w:after="100"/>
    </w:pPr>
    <w:rPr>
      <w:rFonts w:ascii="Times New Roman" w:hAnsi="Times New Roman" w:eastAsia="Times New Roman" w:cs="Times New Roman"/>
      <w:sz w:val="14"/>
      <w:szCs w:val="14"/>
    </w:rPr>
  </w:style>
  <w:style w:type="paragraph" w:styleId="xl166">
    <w:name w:val="xl166"/>
    <w:basedOn w:val="Normal"/>
    <w:pPr>
      <w:jc w:val="center"/>
      <w:spacing w:before="100" w:after="100"/>
    </w:pPr>
    <w:rPr>
      <w:rFonts w:ascii="Times New Roman" w:hAnsi="Times New Roman" w:eastAsia="Times New Roman" w:cs="Times New Roman"/>
      <w:sz w:val="14"/>
      <w:szCs w:val="14"/>
      <w:b w:val="1"/>
      <w:bCs w:val="1"/>
    </w:rPr>
  </w:style>
  <w:style w:type="paragraph" w:styleId="xl167">
    <w:name w:val="xl167"/>
    <w:basedOn w:val="Normal"/>
    <w:pPr>
      <w:jc w:val="center"/>
      <w:spacing w:before="100" w:after="100"/>
    </w:pPr>
    <w:rPr>
      <w:rFonts w:ascii="Times New Roman" w:hAnsi="Times New Roman" w:eastAsia="Times New Roman" w:cs="Times New Roman"/>
      <w:sz w:val="14"/>
      <w:szCs w:val="14"/>
      <w:b w:val="1"/>
      <w:bCs w:val="1"/>
    </w:rPr>
  </w:style>
  <w:style w:type="paragraph" w:styleId="xl168">
    <w:name w:val="xl168"/>
    <w:basedOn w:val="Normal"/>
    <w:pPr>
      <w:jc w:val="center"/>
      <w:spacing w:before="100" w:after="100"/>
    </w:pPr>
    <w:rPr>
      <w:rFonts w:ascii="Times New Roman" w:hAnsi="Times New Roman" w:eastAsia="Times New Roman" w:cs="Times New Roman"/>
      <w:sz w:val="14"/>
      <w:szCs w:val="14"/>
      <w:b w:val="1"/>
      <w:bCs w:val="1"/>
    </w:rPr>
  </w:style>
  <w:style w:type="paragraph" w:styleId="xl169">
    <w:name w:val="xl169"/>
    <w:basedOn w:val="Normal"/>
    <w:pPr>
      <w:jc w:val="center"/>
      <w:spacing w:before="100" w:after="100"/>
    </w:pPr>
    <w:rPr>
      <w:rFonts w:ascii="Times New Roman" w:hAnsi="Times New Roman" w:eastAsia="Times New Roman" w:cs="Times New Roman"/>
      <w:sz w:val="14"/>
      <w:szCs w:val="14"/>
      <w:i w:val="1"/>
      <w:iCs w:val="1"/>
    </w:rPr>
  </w:style>
  <w:style w:type="paragraph" w:styleId="xl170">
    <w:name w:val="xl170"/>
    <w:basedOn w:val="Normal"/>
    <w:pPr>
      <w:jc w:val="center"/>
      <w:spacing w:before="100" w:after="100"/>
    </w:pPr>
    <w:rPr>
      <w:rFonts w:ascii="Times New Roman" w:hAnsi="Times New Roman" w:eastAsia="Times New Roman" w:cs="Times New Roman"/>
      <w:sz w:val="14"/>
      <w:szCs w:val="14"/>
      <w:i w:val="1"/>
      <w:iCs w:val="1"/>
    </w:rPr>
  </w:style>
  <w:style w:type="paragraph" w:styleId="xl171">
    <w:name w:val="xl171"/>
    <w:basedOn w:val="Normal"/>
    <w:pPr>
      <w:jc w:val="center"/>
      <w:spacing w:before="100" w:after="100"/>
    </w:pPr>
    <w:rPr>
      <w:rFonts w:ascii="Times New Roman" w:hAnsi="Times New Roman" w:eastAsia="Times New Roman" w:cs="Times New Roman"/>
      <w:sz w:val="14"/>
      <w:szCs w:val="14"/>
      <w:i w:val="1"/>
      <w:iCs w:val="1"/>
    </w:rPr>
  </w:style>
  <w:style w:type="paragraph" w:styleId="xl172">
    <w:name w:val="xl172"/>
    <w:basedOn w:val="Normal"/>
    <w:pPr>
      <w:jc w:val="center"/>
      <w:spacing w:before="100" w:after="100"/>
    </w:pPr>
    <w:rPr>
      <w:rFonts w:ascii="Times New Roman" w:hAnsi="Times New Roman" w:eastAsia="Times New Roman" w:cs="Times New Roman"/>
      <w:sz w:val="14"/>
      <w:szCs w:val="14"/>
      <w:i w:val="1"/>
      <w:iCs w:val="1"/>
    </w:rPr>
  </w:style>
  <w:style w:type="paragraph" w:styleId="xl173">
    <w:name w:val="xl173"/>
    <w:basedOn w:val="Normal"/>
    <w:pPr>
      <w:jc w:val="center"/>
      <w:spacing w:before="100" w:after="100"/>
    </w:pPr>
    <w:rPr>
      <w:rFonts w:ascii="Times New Roman" w:hAnsi="Times New Roman" w:eastAsia="Times New Roman" w:cs="Times New Roman"/>
      <w:sz w:val="14"/>
      <w:szCs w:val="14"/>
      <w:i w:val="1"/>
      <w:iCs w:val="1"/>
    </w:rPr>
  </w:style>
  <w:style w:type="paragraph" w:styleId="xl174">
    <w:name w:val="xl174"/>
    <w:basedOn w:val="Normal"/>
    <w:pPr>
      <w:jc w:val="center"/>
      <w:spacing w:before="100" w:after="100"/>
    </w:pPr>
    <w:rPr>
      <w:rFonts w:ascii="Times New Roman" w:hAnsi="Times New Roman" w:eastAsia="Times New Roman" w:cs="Times New Roman"/>
      <w:sz w:val="14"/>
      <w:szCs w:val="14"/>
      <w:i w:val="1"/>
      <w:iCs w:val="1"/>
    </w:rPr>
  </w:style>
  <w:style w:type="paragraph" w:styleId="xl175">
    <w:name w:val="xl175"/>
    <w:basedOn w:val="Normal"/>
    <w:pPr>
      <w:jc w:val="center"/>
      <w:spacing w:before="100" w:after="100"/>
    </w:pPr>
    <w:rPr>
      <w:rFonts w:ascii="Times New Roman" w:hAnsi="Times New Roman" w:eastAsia="Times New Roman" w:cs="Times New Roman"/>
      <w:sz w:val="14"/>
      <w:szCs w:val="14"/>
      <w:i w:val="1"/>
      <w:iCs w:val="1"/>
    </w:rPr>
  </w:style>
  <w:style w:type="paragraph" w:styleId="xl176">
    <w:name w:val="xl176"/>
    <w:basedOn w:val="Normal"/>
    <w:pPr>
      <w:jc w:val="center"/>
      <w:spacing w:before="100" w:after="100"/>
    </w:pPr>
    <w:rPr>
      <w:rFonts w:ascii="Times New Roman" w:hAnsi="Times New Roman" w:eastAsia="Times New Roman" w:cs="Times New Roman"/>
      <w:sz w:val="14"/>
      <w:szCs w:val="14"/>
      <w:i w:val="1"/>
      <w:iCs w:val="1"/>
    </w:rPr>
  </w:style>
  <w:style w:type="paragraph" w:styleId="c14">
    <w:name w:val="c14"/>
    <w:basedOn w:val="Normal"/>
    <w:pPr>
      <w:spacing w:before="100" w:after="100"/>
    </w:pPr>
    <w:rPr>
      <w:rFonts w:ascii="Times New Roman" w:hAnsi="Times New Roman" w:eastAsia="Times New Roman" w:cs="Times New Roman"/>
      <w:sz w:val="24"/>
      <w:szCs w:val="24"/>
    </w:rPr>
  </w:style>
  <w:style w:type="paragraph" w:styleId="c18">
    <w:name w:val="c18"/>
    <w:basedOn w:val="Normal"/>
    <w:pPr>
      <w:spacing w:before="100" w:after="100"/>
    </w:pPr>
    <w:rPr>
      <w:rFonts w:ascii="Times New Roman" w:hAnsi="Times New Roman" w:eastAsia="Times New Roman" w:cs="Times New Roman"/>
      <w:sz w:val="24"/>
      <w:szCs w:val="24"/>
    </w:rPr>
  </w:style>
  <w:style w:type="paragraph" w:styleId="xl177">
    <w:name w:val="xl177"/>
    <w:basedOn w:val="Normal"/>
    <w:pPr>
      <w:jc w:val="center"/>
      <w:spacing w:before="100" w:after="100"/>
    </w:pPr>
    <w:rPr>
      <w:rFonts w:ascii="Times New Roman" w:hAnsi="Times New Roman" w:eastAsia="Times New Roman" w:cs="Times New Roman"/>
      <w:sz w:val="14"/>
      <w:szCs w:val="14"/>
    </w:rPr>
  </w:style>
  <w:style w:type="paragraph" w:styleId="xl178">
    <w:name w:val="xl178"/>
    <w:basedOn w:val="Normal"/>
    <w:pPr>
      <w:jc w:val="center"/>
      <w:spacing w:before="100" w:after="100"/>
    </w:pPr>
    <w:rPr>
      <w:rFonts w:ascii="Times New Roman" w:hAnsi="Times New Roman" w:eastAsia="Times New Roman" w:cs="Times New Roman"/>
      <w:sz w:val="14"/>
      <w:szCs w:val="14"/>
    </w:rPr>
  </w:style>
  <w:style w:type="paragraph" w:styleId="xl179">
    <w:name w:val="xl179"/>
    <w:basedOn w:val="Normal"/>
    <w:pPr>
      <w:jc w:val="center"/>
      <w:spacing w:before="100" w:after="100"/>
    </w:pPr>
    <w:rPr>
      <w:rFonts w:ascii="Times New Roman" w:hAnsi="Times New Roman" w:eastAsia="Times New Roman" w:cs="Times New Roman"/>
      <w:sz w:val="14"/>
      <w:szCs w:val="14"/>
    </w:rPr>
  </w:style>
  <w:style w:type="paragraph" w:styleId="xl180">
    <w:name w:val="xl180"/>
    <w:basedOn w:val="Normal"/>
    <w:pPr>
      <w:jc w:val="center"/>
      <w:spacing w:before="100" w:after="100"/>
    </w:pPr>
    <w:rPr>
      <w:rFonts w:ascii="Times New Roman" w:hAnsi="Times New Roman" w:eastAsia="Times New Roman" w:cs="Times New Roman"/>
      <w:sz w:val="14"/>
      <w:szCs w:val="14"/>
    </w:rPr>
  </w:style>
  <w:style w:type="character">
    <w:name w:val="Заголовок Знак1"/>
    <w:rPr>
      <w:sz w:val="56"/>
      <w:szCs w:val="56"/>
    </w:rPr>
  </w:style>
  <w:style w:type="character">
    <w:name w:val="No Spacing"/>
    <w:qFormat/>
    <w:rPr>
      <w:rFonts w:ascii="Calibri" w:hAnsi="Calibri" w:eastAsia="Calibri" w:cs="Calibri"/>
    </w:rPr>
  </w:style>
  <w:style w:type="paragraph" w:styleId="1d">
    <w:name w:val="Обычный (веб)1"/>
    <w:qFormat/>
    <w:basedOn w:val="Normal"/>
    <w:pPr/>
    <w:rPr>
      <w:rFonts w:ascii="Times New Roman" w:hAnsi="Times New Roman" w:eastAsia="Times New Roman" w:cs="Times New Roman"/>
      <w:lang w:val="en-US"/>
      <w:sz w:val="24"/>
      <w:szCs w:val="24"/>
    </w:rPr>
  </w:style>
  <w:style w:type="character">
    <w:name w:val="Неразрешенное упоминание3"/>
    <w:rPr>
      <w:color w:val="605E5C"/>
    </w:rPr>
  </w:style>
  <w:style w:type="character">
    <w:name w:val="Название Знак1"/>
    <w:rPr>
      <w:rFonts w:ascii="Times New Roman" w:hAnsi="Times New Roman" w:eastAsia="Times New Roman" w:cs="Times New Roman"/>
      <w:sz w:val="24"/>
      <w:szCs w:val="24"/>
    </w:rPr>
  </w:style>
  <w:style w:type="character">
    <w:name w:val="Неразрешенное упоминание4"/>
    <w:rPr>
      <w:color w:val="605E5C"/>
    </w:rPr>
  </w:style>
  <w:style w:type="paragraph" w:styleId="ConsPlusCell">
    <w:name w:val="ConsPlusCell"/>
    <w:basedOn w:val="Normal"/>
    <w:pPr/>
    <w:rPr>
      <w:rFonts w:ascii="Arial" w:hAnsi="Arial" w:eastAsia="Arial" w:cs="Arial"/>
      <w:sz w:val="20"/>
      <w:szCs w:val="20"/>
    </w:rPr>
  </w:style>
  <w:style w:type="character">
    <w:name w:val="Без интервала Знак"/>
    <w:rPr>
      <w:rFonts w:ascii="Calibri" w:hAnsi="Calibri" w:eastAsia="Calibri" w:cs="Calibri"/>
    </w:rPr>
  </w:style>
  <w:style w:type="character">
    <w:name w:val="Font Style11"/>
    <w:rPr>
      <w:rFonts w:ascii="Times New Roman" w:hAnsi="Times New Roman" w:eastAsia="Times New Roman" w:cs="Times New Roman"/>
      <w:sz w:val="22"/>
      <w:szCs w:val="22"/>
    </w:rPr>
  </w:style>
  <w:style w:type="character">
    <w:name w:val="Основной текст (2) + 12 pt"/>
    <w:rPr>
      <w:rFonts w:ascii="Times New Roman" w:hAnsi="Times New Roman" w:eastAsia="Times New Roman" w:cs="Times New Roman" w:hint="default"/>
      <w:lang w:val="ru-RU"/>
      <w:color w:val="000000"/>
      <w:sz w:val="24"/>
      <w:szCs w:val="24"/>
      <w:position w:val="0"/>
    </w:rPr>
  </w:style>
  <w:style w:type="paragraph" w:styleId="1f">
    <w:name w:val="Раздел 1"/>
    <w:qFormat/>
    <w:basedOn w:val="Normal"/>
    <w:pPr>
      <w:keepNext w:val="1"/>
      <w:jc w:val="both"/>
      <w:ind w:left="0" w:right="0" w:firstLine="709"/>
      <w:spacing w:before="240" w:after="120"/>
    </w:pPr>
    <w:rPr>
      <w:rFonts w:ascii="Segoe UI" w:hAnsi="Segoe UI" w:eastAsia="Segoe UI" w:cs="Segoe UI"/>
      <w:lang w:val="x-none"/>
      <w:sz w:val="24"/>
      <w:szCs w:val="24"/>
    </w:rPr>
  </w:style>
  <w:style w:type="paragraph" w:styleId="114">
    <w:name w:val="Раздел 1.1"/>
    <w:qFormat/>
    <w:basedOn w:val="Normal"/>
    <w:pPr>
      <w:jc w:val="both"/>
      <w:ind w:left="0" w:right="0" w:firstLine="709"/>
      <w:spacing w:after="60" w:line="276" w:lineRule="auto"/>
    </w:pPr>
    <w:rPr>
      <w:rFonts w:ascii="Times New Roman" w:hAnsi="Times New Roman" w:eastAsia="Times New Roman" w:cs="Times New Roman"/>
      <w:sz w:val="24"/>
      <w:szCs w:val="24"/>
    </w:rPr>
  </w:style>
  <w:style w:type="character">
    <w:name w:val="Раздел 1 Знак"/>
    <w:rPr>
      <w:rFonts w:ascii="Times New Roman" w:hAnsi="Times New Roman" w:eastAsia="Times New Roman" w:cs="Times New Roman"/>
      <w:lang w:val="x-none"/>
      <w:sz w:val="24"/>
      <w:szCs w:val="24"/>
      <w:b w:val="1"/>
      <w:bCs w:val="1"/>
    </w:rPr>
  </w:style>
  <w:style w:type="character">
    <w:name w:val="Раздел 1.1 Знак"/>
    <w:rPr>
      <w:rFonts w:ascii="Times New Roman" w:hAnsi="Times New Roman" w:eastAsia="Times New Roman" w:cs="Times New Roman"/>
      <w:color w:val="5A5A5A"/>
      <w:sz w:val="24"/>
      <w:szCs w:val="24"/>
    </w:rPr>
  </w:style>
  <w:style w:type="paragraph" w:styleId="pTextStyle">
    <w:name w:val="pTextStyle"/>
    <w:basedOn w:val="Normal"/>
    <w:pPr>
      <w:spacing w:line="249" w:lineRule="auto"/>
    </w:pPr>
    <w:rPr>
      <w:rFonts w:ascii="Times New Roman" w:hAnsi="Times New Roman" w:eastAsia="Times New Roman" w:cs="Times New Roman"/>
      <w:lang w:val="en-US"/>
      <w:sz w:val="24"/>
      <w:szCs w:val="24"/>
    </w:rPr>
  </w:style>
  <w:style w:type="paragraph" w:styleId="pTextStyleCenter">
    <w:name w:val="pTextStyleCenter"/>
    <w:basedOn w:val="Normal"/>
    <w:pPr>
      <w:jc w:val="center"/>
      <w:spacing w:line="252" w:lineRule="auto"/>
    </w:pPr>
    <w:rPr>
      <w:rFonts w:ascii="Times New Roman" w:hAnsi="Times New Roman" w:eastAsia="Times New Roman" w:cs="Times New Roman"/>
      <w:lang w:val="en-US"/>
      <w:sz w:val="24"/>
      <w:szCs w:val="24"/>
    </w:rPr>
  </w:style>
  <w:style w:type="character">
    <w:name w:val="Знак сноски1"/>
    <w:rPr>
      <w:rFonts w:ascii="Times New Roman" w:hAnsi="Times New Roman" w:eastAsia="Times New Roman" w:cs="Times New Roman"/>
      <w:vertAlign w:val="superscript"/>
    </w:rPr>
  </w:style>
  <w:style w:type="paragraph" w:styleId="formattext">
    <w:name w:val="formattext"/>
    <w:basedOn w:val="Normal"/>
    <w:pPr>
      <w:spacing w:before="100" w:after="100"/>
    </w:pPr>
    <w:rPr>
      <w:rFonts w:ascii="Times New Roman" w:hAnsi="Times New Roman" w:eastAsia="Times New Roman" w:cs="Times New Roman"/>
      <w:sz w:val="24"/>
      <w:szCs w:val="24"/>
    </w:rPr>
  </w:style>
  <w:style w:type="paragraph" w:styleId="a">
    <w:name w:val="Основной список"/>
    <w:qFormat/>
    <w:basedOn w:val="Normal"/>
    <w:pPr>
      <w:jc w:val="both"/>
      <w:spacing w:line="360" w:lineRule="auto"/>
    </w:pPr>
    <w:rPr>
      <w:rFonts w:ascii="Times New Roman" w:hAnsi="Times New Roman" w:eastAsia="Times New Roman" w:cs="Times New Roman"/>
      <w:sz w:val="24"/>
      <w:szCs w:val="24"/>
    </w:rPr>
  </w:style>
  <w:style w:type="character">
    <w:name w:val="Основной список Знак"/>
    <w:rPr>
      <w:rFonts w:ascii="Times New Roman" w:hAnsi="Times New Roman"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Home</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dc:title/>
  <dc:description/>
  <dc:subject/>
  <cp:keywords/>
  <cp:category/>
  <cp:lastModifiedBy>Sergey Balashov</cp:lastModifiedBy>
  <dcterms:created xsi:type="dcterms:W3CDTF">2024-07-24T10:39:00+03:00</dcterms:created>
  <dcterms:modified xsi:type="dcterms:W3CDTF">2026-05-13T14:15:00+03:00</dcterms:modified>
</cp:coreProperties>
</file>

<file path=docProps/custom.xml><?xml version="1.0" encoding="utf-8"?>
<Properties xmlns="http://schemas.openxmlformats.org/officeDocument/2006/custom-properties" xmlns:vt="http://schemas.openxmlformats.org/officeDocument/2006/docPropsVTypes"/>
</file>